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2268/QĐ-UBND-ĐT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công bố hợp quy sản phẩm hàng hóa, vật tư lĩnh vực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 Công bố hợp quy dựa trên kết quả tự đánh giá</w:t>
      </w:r>
    </w:p>
    <w:p>
      <w:pPr>
        <w:spacing w:after="0" w:before="0" w:lineRule="auto" w:line="276"/>
        <w:jc w:val="both"/>
      </w:pPr>
      <w:r>
        <w:rPr>
          <w:rFonts w:ascii="Times New Roman" w:hAnsi="Times New Roman" w:cs="Times New Roman" w:eastAsia="Times New Roman"/>
          <w:b w:val="false"/>
          <w:sz w:val="26"/>
        </w:rPr>
        <w:t>Bước 1: Tổ chức, cá nhân nộp hồ sơ trực tiếp hoặc qua đường bưu điện hoặc nộp hồ sơ trực tuyến trên trang http://dichvucong.danang.gov.vn đến Bộ phận tiếp nhận và trả kết quả của Chi cục Trồng trọt và Bảo vệ thực vật thành phố Đà Nẵng.
Bước 2: Xử lý hồ sơ
- Đối với sản phẩm, hàng hóa sản xuất trong nước;
+ Tổ chức, cá nhân nộp hồ sơ công bố hợp quy theo quy định tại Điều 14 Thông tư 02/2017/TT-BKHCN cho cơ quan chuyên ngành để công bố hợp quy dựa trên kết quả tự đánh giá của tổ chức, cá nhân;
+ Sau khi nộp hồ sơ công bố hợp quy tại cơ quan chuyên ngành, tổ chức, cá nhân được phép lưu thông hàng hóa.
Bước 3: Trả kết quả
Tổ chức, cá nhân căn cứ vào giấy hẹn nhận kết quả giải quyết tại Bộ phận tiếp nhận và trả kết quả của Chi cục</w:t>
      </w:r>
    </w:p>
    <w:p>
      <w:pPr>
        <w:shd w:val="clear" w:color="auto" w:fill="F2F6F9"/>
        <w:spacing w:after="0" w:before="120" w:lineRule="auto" w:line="276"/>
        <w:jc w:val="both"/>
      </w:pPr>
      <w:r>
        <w:rPr>
          <w:rFonts w:ascii="Times New Roman" w:hAnsi="Times New Roman" w:cs="Times New Roman" w:eastAsia="Times New Roman"/>
          <w:b w:val="true"/>
          <w:sz w:val="26"/>
        </w:rPr>
        <w:t>Trường hợp 2. Đối với hàng hóa nhập khẩu</w:t>
      </w:r>
    </w:p>
    <w:p>
      <w:pPr>
        <w:spacing w:after="0" w:before="0" w:lineRule="auto" w:line="276"/>
        <w:jc w:val="both"/>
      </w:pPr>
      <w:r>
        <w:rPr>
          <w:rFonts w:ascii="Times New Roman" w:hAnsi="Times New Roman" w:cs="Times New Roman" w:eastAsia="Times New Roman"/>
          <w:b w:val="false"/>
          <w:sz w:val="26"/>
        </w:rPr>
        <w:t>Bước 1: Tổ chức, cá nhân nộp hồ sơ trực tiếp hoặc qua đường bưu điện hoặc nộp hồ sơ trực tuyến trên trang http://dichvucong.danang.gov.vn đến Bộ phận tiếp nhận và trả kết quả của Chi cục Trồng trọt và Bảo vệ thực vật thành phố Đà Nẵng.
Bước 2: Xử lý hồ sơ
- Tổ chức, cá nhân đăng ký kiểm tra chất lượng hàng hóa nhập khẩu với các thông tin sau: tên tổ chức, cá nhân nhập khẩu, địa chỉ, điện thoại, fax; tên hàng hóa, nhãn hiệu, kiểu loại; đặc tính kỹ thuật; xuất xứ, nhà sản xuất; khối lượng, số lượng; cửa khẩu nhập; thời gian nhập; hợp đồng (Contract); danh mục hàng hóa (Packing list); hóa đơn (Invoice); vận đơn (Bill of Lading); tờ khai hàng hóa nhập khẩu; số hiệu quy chuẩn kỹ thuật; cam kết chất lượng sản phẩm, hàng hóa phù hợp với quy chuẩn kỹ thuật, tiêu chuẩn công bố áp dụng và hoàn toàn chịu trách nhiệm trước pháp luật về chất lượng sản phẩm, hàng hóa.
- Trong thời gian 01 ngày làm việc, cơ quan chuyên ngành xác nhận tổ chức, cá nhân đã đăng ký kiểm tra chất lượng hàng hóa nhập khẩu trên bản đăng ký của tổ chức, cá nhân;
- Tổ chức, cá nhân nộp bản đăng ký có xác nhận của cơ quan chuyên ngành cho cơ quan hải quan để được phép thông quan hàng hóa;
- Trong thời gian 15 ngày làm việc kể từ ngày thông quan hàng hóa, tổ chức, cá nhân phải nộp kết quả tự đánh giá theo quy định tại điểm b khoản 1 Điều 14 Thông tư 02/2017/TT-BKHCN cho cơ quan chuyên ngành.
- Tổ chức, cá nhân phải hoàn toàn chịu trách nhiệm về kết quả tự đánh giá và bảo đảm hàng hóa phù hợp quy chuẩn kỹ thuật, tiêu chuẩn công bố áp dụng. Trường hợp hàng hóa không phù hợp quy chuẩn kỹ thuật, tiêu chuẩn công bố áp dụng, tổ chức, cá nhân phải kịp thời báo cáo cơ quan chuyên ngành, đồng thời tổ chức việc xử lý, thu hồi hàng hóa này theo quy định của pháp luật.
Bước 3: Trả kết quả
Tổ chức, cá nhân căn cứ vào giấy hẹn nhận kết quả giải quyết tại Bộ phận tiếp nhận và trả kết quả của Chi cục</w:t>
      </w:r>
    </w:p>
    <w:p>
      <w:pPr>
        <w:shd w:val="clear" w:color="auto" w:fill="F2F6F9"/>
        <w:spacing w:after="0" w:before="120" w:lineRule="auto" w:line="276"/>
        <w:jc w:val="both"/>
      </w:pPr>
      <w:r>
        <w:rPr>
          <w:rFonts w:ascii="Times New Roman" w:hAnsi="Times New Roman" w:cs="Times New Roman" w:eastAsia="Times New Roman"/>
          <w:b w:val="true"/>
          <w:sz w:val="26"/>
        </w:rPr>
        <w:t>Trường hợp 3. Trường hợp công bố hợp quy dựa trên kết quả đánh giá của tổ chức chứng nhận đã đăng ký hoặc được thừa nhận (sau đây viết tắt là tổ chức chứng nhận)</w:t>
      </w:r>
    </w:p>
    <w:p>
      <w:pPr>
        <w:spacing w:after="0" w:before="0" w:lineRule="auto" w:line="276"/>
        <w:jc w:val="both"/>
      </w:pPr>
      <w:r>
        <w:rPr>
          <w:rFonts w:ascii="Times New Roman" w:hAnsi="Times New Roman" w:cs="Times New Roman" w:eastAsia="Times New Roman"/>
          <w:b w:val="false"/>
          <w:sz w:val="26"/>
        </w:rPr>
        <w:t>Bước 1: Tổ chức, cá nhân nộp hồ sơ trực tiếp hoặc qua đường bưu điện hoặc nộp hồ sơ trực tuyến trên trang http://dichvucong.danang.gov.vn đến Bộ phận tiếp nhận và trả kết quả của Chi cục Trồng trọt và Bảo vệ thực vật thành phố Đà Nẵng.
Bước 2: Xử lý hồ sơ
- Đối với sản phẩm, hàng hóa sản xuất trong nước:
+ Tổ chức, cá nhân nộp hồ sơ công bố hợp quy theo quy định tại Điều 14 Thông tư số 02/2017/TT-BKHCN cho cơ quan chuyên ngành để công bố hợp quy dựa trên kết quả đánh giá của tổ chức chứng nhận;
+ Sau khi có bản Thông báo tiếp nhận hồ sơ công bố hợp quy của cơ quan chuyên ngành, tổ chức, cá nhân được phép lưu thông hàng hóa.
- Đối với hàng hóa nhập khẩu:
+ Tổ chức, cá nhân đăng ký kiểm tra chất lượng hàng hóa nhập khẩu với các thông tin sau: tên tổ chức, cá nhân nhập khẩu, địa chỉ, điện thoại, fax; tên hàng hóa, nhãn hiệu, kiểu loại; đặc tính kỹ thuật; xuất xứ, nhà sản xuất; khối lượng, số lượng; cửa khẩu nhập; thời gian nhập; hợp đồng (Contract); danh mục hàng hóa (Packing list); hóa đơn (Invoice); vận đơn (Bill of Lading); tờ khai hàng hóa nhập khẩu; số hiệu quy chuẩn kỹ thuật; cam kết chất lượng sản phẩm, hàng hóa phù hợp với quy chuẩn kỹ thuật, tiêu chuẩn công bố áp dụng và hoàn toàn chịu trách nhiệm trước pháp luật về chất lượng sản phẩm, hàng hóa.
+ Trong thời gian 01 ngày làm việc, cơ quan chuyên ngành xác nhận tổ chức, cá nhân đã đăng ký kiểm tra chất lượng hàng hóa nhập khẩu trên bản đăng ký của tổ chức, cá nhân;
+ Tổ chức, cá nhân nộp bản đăng ký có xác nhận của cơ quan chuyên ngành cho cơ quan hải quan để được phép thông quan hàng hóa;
+ Trong thời gian 15 ngày làm việc kể từ ngày thông quan hàng hóa, tổ chức, cá nhân phải nộp bản sao y bản chính Giấy chứng nhận phù hợp quy chuẩn kỹ thuật cho cơ quan chuyên ngành.
+ Trường hợp, hàng hóa đã được tổ chức chứng nhận đánh giá tại nước xuất khẩu, trong thời gian 03 ngày làm việc kể từ ngày thông quan, tổ chức, cá nhân phải nộp bản sao y bản chính Giấy chứng nhận phù hợp quy chuẩn kỹ thuật cho cơ quan chuyên ngành.
+ Tổ chức, cá nhân phải hoàn toàn chịu trách nhiệm và bảo đảm hàng hóa phù hợp quy chuẩn kỹ thuật, tiêu chuẩn công bố áp dụng. Trường hợp hàng hóa không phù hợp quy chuẩn kỹ thuật, tiêu chuẩn công bố áp dụng, tổ chức, cá nhân phải kịp thời báo cáo cơ quan chuyên ngành, đồng thời tổ chức việc xử lý, thu hồi hàng hóa này theo quy định của pháp luật.
Bước 3: Trả kết quả
Tổ chức, cá nhân căn cứ vào giấy hẹn nhận kết quả giải quyết tại Bộ phận tiếp nhận và trả kết quả của Chi cục</w:t>
      </w:r>
    </w:p>
    <w:p>
      <w:pPr>
        <w:shd w:val="clear" w:color="auto" w:fill="F2F6F9"/>
        <w:spacing w:after="0" w:before="120" w:lineRule="auto" w:line="276"/>
        <w:jc w:val="both"/>
      </w:pPr>
      <w:r>
        <w:rPr>
          <w:rFonts w:ascii="Times New Roman" w:hAnsi="Times New Roman" w:cs="Times New Roman" w:eastAsia="Times New Roman"/>
          <w:b w:val="true"/>
          <w:sz w:val="26"/>
        </w:rPr>
        <w:t>Trường hợp 4. Trường hợp công bố hợp quy dựa trên kết quả đánh giá của tổ chức chứng nhận được chỉ định</w:t>
      </w:r>
    </w:p>
    <w:p>
      <w:pPr>
        <w:spacing w:after="0" w:before="0" w:lineRule="auto" w:line="276"/>
        <w:jc w:val="both"/>
      </w:pPr>
      <w:r>
        <w:rPr>
          <w:rFonts w:ascii="Times New Roman" w:hAnsi="Times New Roman" w:cs="Times New Roman" w:eastAsia="Times New Roman"/>
          <w:b w:val="false"/>
          <w:sz w:val="26"/>
        </w:rPr>
        <w:t>Bước 1: Tổ chức, cá nhân nộp hồ sơ trực tiếp hoặc qua đường bưu điện hoặc nộp hồ sơ trực tuyến trên trang http://dichvucong.danang.gov.vn đến Bộ phận tiếp nhận và trả kết quả của Chi cục Trồng trọt và Bảo vệ thực vật thành phố Đà Nẵng.
Bước 2: Xử lý hồ sơ
- Đối với sản phẩm, háng hóa sản xuất trong nước:
+ Tổ chức, cá nhân nộp hồ sơ công bố hợp quy theo quy định tại Điều 14 Thông tư số 02/2017/TT-BKHCN kèm theo bản sao y bản chính Giấy chứng nhận phù hợp quy chuẩn kỹ thuật của tổ chức chứng nhận được chỉ định cho cơ quan chuyên ngành để được cấp Thông báo tiếp nhận hồ sơ công bố hợp quy;
+ Sau khi có Thông báo tiếp nhận hồ sơ công bố hợp quy, tổ chức, cá nhân được phép lưu thông hàng hóa.
- Đối với hàng hóa nhập khẩu:
+ Tổ chức, cá nhân đăng ký kiểm tra chất lượng hàng hóa nhập khẩu với các thông tin sau: tên tổ chức, cá nhân nhập khẩu, địa chỉ, điện thoại, fax; tên hàng hóa, nhãn hiệu, kiểu loại; đặc tính kỹ thuật; xuất xứ, nhà sản xuất; khối lượng, số lượng; cửa khẩu nhập; thời gian nhập; hợp đồng (Contract); danh mục hàng hóa (Packing list); hóa đơn (Invoice); vận đơn (Bill of Lading); tờ khai hàng hóa nhập khẩu; số hiệu quy chuẩn kỹ thuật; cam kết chất lượng sản phẩm, hàng hóa phù hợp với quy chuẩn kỹ thuật, tiêu chuẩn công bố áp dụng và hoàn toàn chịu trách nhiệm trước pháp luật về chất lượng sản phẩm, hàng hóa phù hợp với quy chuẩn kỹ thuật, tiêu chuẩn công bố áp dụng và hoàn toàn chịu trách nhiệm trước pháp luật về chất lượng sản phẩm, hàng ha kèm theo bản sao y bản chính Giấy chứng nhận phù hợp quy chuẩn kỹ thuật của tổ chức chứng nhận được chỉ định;
+ Cơ quan chuyên ngành cấp Thông báo kết quả kiểm tra nhà nước về chất lượng hàng hóa nhập khẩu;
+ Sau khi có Thông báo kết quả kiểm tra nhà nước về chất lượng hàng hóa nhập khẩu, tổ chức, cá nhân nộp bản sao y bản chính Thông báo này cho cơ quan hải quan để thông quan hàng hóa.
Bước 3: Trả kết quả
Tổ chức, cá nhân căn cứ vào giấy hẹn nhận kết quả giải quyết tại Bộ phận tiếp nhận và trả kết quả của Chi cục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150.000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150.000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150.000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Công bố hợp quy dựa trên kết quả tự đánh giá của tổ chức, cá nhân (bên thứ nhất), hồ sơ công bố hợp quy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hợp quy (theo Mẫu 2. CBHC/HQ quy định tại Phụ lục III Thông tư số 28/2012/TT-BKHCN và nội dung bổ sung quy định tại khoản 7 Điều 1 Thông tư số 02/2017/TT-BKHCN);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tự đánh giá gồm các thông tin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Tên tổ chức, cá nhân; địa chỉ; điện thoại, fax;</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Tên sản phẩm,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hiệu quy chuẩn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luận sản phẩm, hàng hóa phù hợp với quy chuẩn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Cam kết chất lượng sản phẩm, hàng hóa phù hợp với quy chuẩn kỹ thuật, tiêu chuẩn công bố áp dụng và hoàn toàn chịu trách nhiệm trước pháp luật về chất lượng sản phẩm, hàng hóa và kết quả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 dựa trên kết quả tự thực hiện của tổ chức, cá nhân hoặc dựa trên kết quả đánh giá của tổ chức đánh giá sự phù hợp đã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Công bố hợp quy dựa trên kết quả chứng nhận của tổ chức chứng nhận đã đăng ký hoặc tổ chức chứng nhận được chỉ định (bên thứ ba), hồ sơ công bố hợp quy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hợp quy (theo Mẫu 2. CBHC/HQ quy định tại Phụ lục III Thông tư số 28/2012/TT-BKHCN và nội dung bổ sung quy định tại khoản 7 Điều 1 Thông tư số 02/2017/TT-BKHCN);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y bản chính Giấy chứng nhận phù hợp quy chuẩn kỹ thuật tương ứng kèm theo mẫu dấu hợp quy do tổ chức chứng nhận đã đăng ký hoặc tổ chức chứng nhận được chỉ định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Trồng trọt và Bảo vệ thực vật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Trồng trọt và Bảo vệ thực vật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Chi cục Trồng trọt và Bảo vệ thực vật thành phố Đà Nẵng, Lô A2,17, Khu E1, KDC Nam cầu Cẩm Lệ, P. Hoà Xuân, Q. Cẩm Lệ, TP.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02/2017/TT-BKHCN</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28/2012/TT-BKHCN ngày 12 tháng 12 năm 2012 của Bộ trưởng Bộ Khoa học và Công nghệ 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Nghị định 84/2019/NĐ-CP </w:t>
            </w:r>
          </w:p>
        </w:tc>
        <w:tc>
          <w:p/>
          <w:p>
            <w:pPr>
              <w:spacing w:after="0" w:before="0" w:lineRule="auto" w:line="276"/>
              <w:jc w:val="left"/>
            </w:pPr>
            <w:r>
              <w:rPr>
                <w:rFonts w:ascii="Times New Roman" w:hAnsi="Times New Roman" w:cs="Times New Roman" w:eastAsia="Times New Roman"/>
                <w:b w:val="false"/>
                <w:sz w:val="26"/>
              </w:rPr>
              <w:t>Nghị định 84/2019/NĐ-CP ngày 14/11/2019 của Chính phủ quy định về quản lý phân bón</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của Chính phủ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10/2019/TT-BNNPTNT</w:t>
            </w:r>
          </w:p>
        </w:tc>
        <w:tc>
          <w:p/>
          <w:p>
            <w:pPr>
              <w:spacing w:after="0" w:before="0" w:lineRule="auto" w:line="276"/>
              <w:jc w:val="left"/>
            </w:pPr>
            <w:r>
              <w:rPr>
                <w:rFonts w:ascii="Times New Roman" w:hAnsi="Times New Roman" w:cs="Times New Roman" w:eastAsia="Times New Roman"/>
                <w:b w:val="false"/>
                <w:sz w:val="26"/>
              </w:rPr>
              <w:t>Ban hành Danh mục thuốc bảo vệ thực vật được phép sử dụng, cấm sử dụng tại Việt Nam</w:t>
            </w:r>
          </w:p>
        </w:tc>
        <w:tc>
          <w:p/>
          <w:p>
            <w:pPr>
              <w:spacing w:after="0" w:before="0" w:lineRule="auto" w:line="276"/>
              <w:jc w:val="left"/>
            </w:pPr>
            <w:r>
              <w:rPr>
                <w:rFonts w:ascii="Times New Roman" w:hAnsi="Times New Roman" w:cs="Times New Roman" w:eastAsia="Times New Roman"/>
                <w:b w:val="false"/>
                <w:sz w:val="26"/>
              </w:rPr>
              <w:t>20-09-2019</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Yêu cầu, điều kiện thực hiện TTHC: Không có
II. Căn cứ pháp lý của TTHC:
1. Nghị định số 127/2007/NĐ-CP ngày 01 tháng 8 năm 2007 của Chính phủ quy định chi tiết thi hành một số điều của Luật Tiêu chuẩn và Quy chuẩn kỹ thuật.
2. Nghị định số 74/2018/NĐ-CP ngày 15 tháng 5 năm 2018 của Chính phủ về sửa đổi, bổ sung một số điều của Nghị định số 132/2008/NĐ-CP ngày 31 tháng 12 năm 2008 của Chính phủ quy định chi tiết thi hành một số điều của Luật Chất lượng sản phẩm, hàng hóa.
3. Thông tư số 10/2019/TT-BNNPTNT ngày 20 tháng 9 năm 2019 của Thứ trưởng Bộ Nông nghiệp và PTNT về việc Ban hành Danh mục thuốc bảo vệ thực vật được phép sử dụng, cấm sử dụng tại Việt Nam.
4. Nghị định số 84/2019/NĐ-CP ngày 14/11/2019 của Chính phủ quy định về quản lý phân bón.
5. Thông tư số 02/2017/TT-BKHCN ngày 31 tháng 3 năm 2017 của Bộ Khoa học và Công nghệ về sửa đổi, bổ sung một số điều của Thông tư 28/2012/TT-BKHCN ngày 12 tháng 12 năm 2012 của Bộ trưởng Bộ Khoa học và Công nghệ quy định về công bố hợp chuẩn, công bố hợp quy và phương thức đánh giá sự phù hợp với tiêu chuẩn, quy chuẩn kỹ thuật .
6. Thông tư số 183/2016/TT-BTC ngày 08 tháng 11 năm 2016 của Bộ Tài chính quy định mức thu, chế độ thu, nộp, quản lý lệ phí cấp giấy đăng ký công bố hợp chuẩn, hợp quy.
7. Công văn số 8725/BNN-KHCN ngày 09/11/2018 của Bộ Nông nghiệp và Phát triển nông thôn về việc đăng ký công bố hợp quy sản phẩm hàng hóa, vật tư lĩnh vực nông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2026-05-19T12:38:11Z</dcterms:created>
  <dc:creator>Apache POI</dc:creator>
</cp:coreProperties>
</file>