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 công đường ngang đấu nối vào đường chính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hoàn thiện hồ sơ theo hướng dẫn của thủ tục này và nộp hồ sơ trực tuyến tại địa chỉ https://dichvucong.danang.gov.vn (Sở Ban ngành - Sở Giao thông vận tải).
Bước 2: Sở GTVT tiếp nhận hồ sơ, kiểm tra tính hợp lệ và đầy đủ của các loại giấy tờ trong hồ sơ; yêu cầu bổ sung, hoàn thiện nếu hồ sơ chưa đầy đủ, chưa hợp lệ. 
Bước 3: Sở GTVT thẩm định hồ sơ:
a) Trường hợp hồ sơ đạt yêu cầu thì tiến hành giải quyết.
b) Trường hợp xét thấy hồ sơ không đạt yêu cầu thì có phiếu hướng dẫn yêu cầu bổ sung. 
Bước 4: Trả kết quả cho tổ chức, công dân.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Hồ sơ được nộp trực tuyến mức độ 3 tại địa chỉ https://dichvucong.danang.gov.vn (Sở Ban ngành - Sở Giao thông vận tải).
- Hồ sơ được trả kết quả trực tiếp tại Tổ tiếp nhận và trả kết quả Sở Giao thông vận tải thành phố Đà Nẵng hoặc qua dịch vụ bưu chính công ích.
- Thời hạn giải quyết: Đối với trường hợp cấp mới: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Hồ sơ được nộp trực tuyến mức độ 3 tại địa chỉ https://dichvucong.danang.gov.vn (Sở Ban ngành - Sở Giao thông vận tải).
- Hồ sơ được trả kết quả trực tiếp tại Tổ tiếp nhận và trả kết quả Sở Giao thông vận tải thành phố Đà Nẵng hoặc qua dịch vụ bưu chính công ích.
- Thời hạn giải quyết: Đối với trường hợp gia hạn giấy phép: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theo mẫu Phụ lục KCHT-07 hoặc Văn bản đề nghị có nội dung đầy đủ các thông tin theo mẫu Phụ lục</w:t>
            </w:r>
          </w:p>
        </w:tc>
        <w:tc>
          <w:p/>
          <w:p>
            <w:pPr>
              <w:spacing w:after="0" w:before="0" w:lineRule="auto" w:line="276"/>
              <w:jc w:val="left"/>
            </w:pPr>
            <w:r>
              <w:rPr>
                <w:rFonts w:ascii="Times New Roman" w:hAnsi="Times New Roman" w:cs="Times New Roman" w:eastAsia="Times New Roman"/>
                <w:b w:val="false"/>
                <w:sz w:val="26"/>
              </w:rPr>
              <w:t>PL_KCHT-07.docx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thiết kế kỹ thuật và thiết kế tổ chức thi công phải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Hợp đồng xây lắp (Nếu chủ đầu tư là pháp nhân có chức năng thi công và tự thi công thì không cần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văn bản thống nhất về phương án thi công, biện pháp bảo đảm an toàn giao thông và thời gian thi công giữa chủ đầu tư hoặc đơn vị thi công và cơ quan quản lý đường bộ có thẩm quyền (Chủ đầu tư hoặc đơn vị thi công phải lập phương án thi công, biện pháp đảm bảo an toàn giao thông và dự kiến thời gian thi công. Cơ quan cấp phép sau khi xem xét, nếu nhất trí thì có văn bản chấp thuận để làm căn cứ giám sát,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Địa điểm tiếp nhận hồ sơ trực tiếp: Trung tâm phục vụ hành chính công thành phố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05/2013/QĐ-UBND</w:t>
            </w:r>
          </w:p>
        </w:tc>
        <w:tc>
          <w:p/>
          <w:p>
            <w:pPr>
              <w:spacing w:after="0" w:before="0" w:lineRule="auto" w:line="276"/>
              <w:jc w:val="left"/>
            </w:pPr>
            <w:r>
              <w:rPr>
                <w:rFonts w:ascii="Times New Roman" w:hAnsi="Times New Roman" w:cs="Times New Roman" w:eastAsia="Times New Roman"/>
                <w:b w:val="false"/>
                <w:sz w:val="26"/>
              </w:rPr>
              <w:t>Quyết định số 05/2013/QĐ-UBND ngày 25/01/2013 của UBND thành phố Đà Nẵng về việc Ban hành Quy định thi công trên đường bộ đang khai thác thuộc địa bàn thành phố Đà Nẵng</w:t>
            </w:r>
          </w:p>
        </w:tc>
        <w:tc>
          <w:p/>
          <w:p>
            <w:pPr>
              <w:spacing w:after="0" w:before="0" w:lineRule="auto" w:line="276"/>
              <w:jc w:val="left"/>
            </w:pPr>
            <w:r>
              <w:rPr>
                <w:rFonts w:ascii="Times New Roman" w:hAnsi="Times New Roman" w:cs="Times New Roman" w:eastAsia="Times New Roman"/>
                <w:b w:val="false"/>
                <w:sz w:val="26"/>
              </w:rPr>
              <w:t>25-01-2013</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w:t>
            </w:r>
          </w:p>
        </w:tc>
        <w:tc>
          <w:p/>
          <w:p>
            <w:pPr>
              <w:spacing w:after="0" w:before="0" w:lineRule="auto" w:line="276"/>
              <w:jc w:val="left"/>
            </w:pPr>
            <w:r>
              <w:rPr>
                <w:rFonts w:ascii="Times New Roman" w:hAnsi="Times New Roman" w:cs="Times New Roman" w:eastAsia="Times New Roman"/>
                <w:b w:val="false"/>
                <w:sz w:val="26"/>
              </w:rPr>
              <w:t>13-11-2008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2026-05-05T15:31:26Z</dcterms:created>
  <dc:creator>Apache POI</dc:creator>
</cp:coreProperties>
</file>