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nhà trẻ, trường mẫu giáo, trường mầm non tư thục do cơ quan đại diện ngoại giao nước ngoài, tổ chức quốc tế liên chính phủ đề nghị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trẻ, trường mẫu giáo, trường mầm non tư thục do cơ quan đại diện ngoại giao nước ngoài, tổ chức quốc tế liên chính phủ đề nghị thành lập nộp 01 bộ hồ sơ đến Sở Giáo dục và Đào tạo. Thành phần hồ sơ theo quy định tại khoản 1 Điều 3 Nghị định số 66/2026/NĐ-CP và được nộp bằng hình thức trực tuyến trên Cổng Dịch vụ công quốc gia hoặc qua dịch vụ bưu chính hoặc trực tiếp đến Trung tâm Phục vụ hành chính công cấp tỉnh.
b) Trong thời hạn 13 ngày làm việc tính từ ngày nhận đủ hồ sơ hợp lệ theo quy định tại khoản 1 Điều 3 Nghị định số 66/2026/NĐ-CP, Sở Giáo dục và Đào tạo theo thẩm quyền tổ chức lấy ý kiến các cơ quan, đơn vị có liên quan và thẩm định hồ sơ trình Giám đốc Sở Giáo dục và Đào tạo quyết định chuyển đổi.
Quyết định chuyển đổi (Mẫu số 03 tại Phụ lục kèm theo Nghị định số 66/2026/NĐ-CP) được công bố công khai trên cổng thông tin điện tử hoặc trang thông tin điện tử của cơ quan ra quyết định chuyển đổi.
c) Trường hợp hồ sơ không bảo đảm theo quy định, trong thời hạn 03 ngày làm việc tính từ ngày nhận hồ sơ, Sở Giáo dục và Đào tạo gửi văn bản thông báo cho nhà trẻ, trường mẫu giáo, trường mầm non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đến Trung tâm Phục vụ hành chính công cấp tỉnh. Thời hạn giải quyết: 13 ngày làm việc tính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Thời hạn giải quyết: 13 ngày làm việc tính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đến Trung tâm Phục vụ hành chính công cấp tỉnh. Thời hạn giải quyết: 13 ngày làm việc tính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sang nhà trẻ, trường mẫu giáo, trường mầm non tư thục hoạt động không vì lợi nhuận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nhà trẻ, trường mẫu giáo, trường mầm non tư thục chuyển sang nhà trẻ, trường mẫu giáo, trường mầm non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nhà trẻ, trường mẫu giáo,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nhà trẻ, trường mẫu giáo, trường mầm non tư thục hoạt động không vì lợi nhuận (nếu có); các giấy tờ, tài liệu về đất đai, tài sản, tài chính, tổ chức và nhân sự của nhà trẻ, trường mẫu giáo, trường mầm non tư thục chuyển đổi sang nhà trẻ, trường mẫu giáo, trường mầm non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Giám đốc Sở Giáo dục và Đào tạo chuyển đổi nhà trẻ, trường mẫu giáo, trường mầm non tư thục do cơ quan đại diện ngoại giao nước ngoài, tổ chức quốc tế liên chính phủ đề nghị thành lập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Giáo dục</w:t>
            </w:r>
          </w:p>
        </w:tc>
        <w:tc>
          <w:p/>
          <w:p>
            <w:pPr>
              <w:spacing w:after="0" w:before="0" w:lineRule="auto" w:line="276"/>
              <w:jc w:val="left"/>
            </w:pPr>
            <w:r>
              <w:rPr>
                <w:rFonts w:ascii="Times New Roman" w:hAnsi="Times New Roman" w:cs="Times New Roman" w:eastAsia="Times New Roman"/>
                <w:b w:val="false"/>
                <w:sz w:val="26"/>
              </w:rPr>
              <w:t>02-03-2026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2026-05-09T03:14:28Z</dcterms:created>
  <dc:creator>Apache POI</dc:creator>
</cp:coreProperties>
</file>