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1.008770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3190 /QĐ-UBND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miễn giảm học phí và hỗ trợ chi phí học tập cho học sinh tiểu học,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vòng 45 ngày kể từ ngày khai giảng năm học, cha mẹ (hoặc người giám hộ) trẻ em và học sinh phổ thông có Đơn đề nghị miễn, giảm học phí và hỗ trợ chi phí học tập và bản sao giấy tờ chứng minh thuộc đối tượng miễn, giảm học phí và hỗ trợ chi phí học tập gửi cơ sở giáo dục;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23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23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23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tượng được hỗ trợ(nộp trực tiếp cho cơ sở giáo dục)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miễn, giảm học phí; hỗ trợ chi phí học tập, theo mẫu</w:t>
            </w:r>
          </w:p>
        </w:tc>
        <w:tc>
          <w:p/>
          <w:p>
            <w:pPr>
              <w:spacing w:after="0" w:before="0" w:lineRule="auto" w:line="276"/>
              <w:jc w:val="left"/>
            </w:pPr>
            <w:r>
              <w:rPr>
                <w:rFonts w:ascii="Times New Roman" w:hAnsi="Times New Roman" w:cs="Times New Roman" w:eastAsia="Times New Roman"/>
                <w:b w:val="false"/>
                <w:sz w:val="26"/>
              </w:rPr>
              <w:t>bm.docx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chứng minh thuộc đối tượng miễn, giảm học phí; hỗ trợ chi phí học tập.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cơ sở giáo dục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(công văn).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trích ngang và dự toán kinh phí.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hành chính công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Trẻ em học mẫu giáo và học sinh phổ thông thuộc đối tượng miễn, giảm học phí và chí phí học tập được hưởng chính sách hoặc Văn bản thông báo.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09/2016/TTLT-BGDĐT-BTC-BLĐTBXH</w:t>
            </w:r>
          </w:p>
        </w:tc>
        <w:tc>
          <w:p/>
          <w:p>
            <w:pPr>
              <w:spacing w:after="0" w:before="0" w:lineRule="auto" w:line="276"/>
              <w:jc w:val="left"/>
            </w:pPr>
            <w:r>
              <w:rPr>
                <w:rFonts w:ascii="Times New Roman" w:hAnsi="Times New Roman" w:cs="Times New Roman" w:eastAsia="Times New Roman"/>
                <w:b w:val="false"/>
                <w:sz w:val="26"/>
              </w:rPr>
              <w:t>Hướng dẫn thực hiện một số điều của Nghị định số 86/2015/NĐ-CP ngày 02/10/2015 của Chính phủ quy định về cơ chế thu, quản lý học sinh đối với cơ sở giáo dục thuộc hệ thống giáo dục quốc dân và chính sách miễn, giảm học phí, hỗ trợ chi phí học tập từ năm 2015-2016 đến năm học 2020-2021</w:t>
            </w:r>
          </w:p>
        </w:tc>
        <w:tc>
          <w:p/>
          <w:p>
            <w:pPr>
              <w:spacing w:after="0" w:before="0" w:lineRule="auto" w:line="276"/>
              <w:jc w:val="left"/>
            </w:pPr>
            <w:r>
              <w:rPr>
                <w:rFonts w:ascii="Times New Roman" w:hAnsi="Times New Roman" w:cs="Times New Roman" w:eastAsia="Times New Roman"/>
                <w:b w:val="false"/>
                <w:sz w:val="26"/>
              </w:rPr>
              <w:t>30-03-2016</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86/2015/NĐ-CP</w:t>
            </w:r>
          </w:p>
        </w:tc>
        <w:tc>
          <w:p/>
          <w:p>
            <w:pPr>
              <w:spacing w:after="0" w:before="0" w:lineRule="auto" w:line="276"/>
              <w:jc w:val="left"/>
            </w:pPr>
            <w:r>
              <w:rPr>
                <w:rFonts w:ascii="Times New Roman" w:hAnsi="Times New Roman" w:cs="Times New Roman" w:eastAsia="Times New Roman"/>
                <w:b w:val="false"/>
                <w:sz w:val="26"/>
              </w:rPr>
              <w:t>Quy định về cơ chế thu, quản lý học phí đối với cơ sở giáo dục thuộc hệ thống giáo dục quốc dân và chính sách miễn, giảm học phí, hỗ trợ chi phí học tập từ năm học 2015 - 2016 đến năm học 2020 - 2021</w:t>
            </w:r>
          </w:p>
        </w:tc>
        <w:tc>
          <w:p/>
          <w:p>
            <w:pPr>
              <w:spacing w:after="0" w:before="0" w:lineRule="auto" w:line="276"/>
              <w:jc w:val="left"/>
            </w:pPr>
            <w:r>
              <w:rPr>
                <w:rFonts w:ascii="Times New Roman" w:hAnsi="Times New Roman" w:cs="Times New Roman" w:eastAsia="Times New Roman"/>
                <w:b w:val="false"/>
                <w:sz w:val="26"/>
              </w:rPr>
              <w:t>02-10-2015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115/2010/NĐ-CP</w:t>
            </w:r>
          </w:p>
        </w:tc>
        <w:tc>
          <w:p/>
          <w:p>
            <w:pPr>
              <w:spacing w:after="0" w:before="0" w:lineRule="auto" w:line="276"/>
              <w:jc w:val="left"/>
            </w:pPr>
            <w:r>
              <w:rPr>
                <w:rFonts w:ascii="Times New Roman" w:hAnsi="Times New Roman" w:cs="Times New Roman" w:eastAsia="Times New Roman"/>
                <w:b w:val="false"/>
                <w:sz w:val="26"/>
              </w:rPr>
              <w:t>Nghị định 115/2010/NĐ-CP</w:t>
            </w:r>
          </w:p>
        </w:tc>
        <w:tc>
          <w:p/>
          <w:p>
            <w:pPr>
              <w:spacing w:after="0" w:before="0" w:lineRule="auto" w:line="276"/>
              <w:jc w:val="left"/>
            </w:pPr>
            <w:r>
              <w:rPr>
                <w:rFonts w:ascii="Times New Roman" w:hAnsi="Times New Roman" w:cs="Times New Roman" w:eastAsia="Times New Roman"/>
                <w:b w:val="false"/>
                <w:sz w:val="26"/>
              </w:rPr>
              <w:t>24-12-2010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2026-05-21T06:22:08Z</dcterms:created>
  <dc:creator>Apache POI</dc:creator>
</cp:coreProperties>
</file>