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Lấy ý kiến đại diện cộng đồng dân cư và tổ chức, cá nhân (đối với trường hợp cơ quan tổ chức lấy ý kiến là Ủy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đầu tư dự án gửi văn bản lấy ý kiến kèm theo tài liệu, nội dung thông tin (theo khoản 3 Điều 3 Nghị định số 54/2024/NĐ-CP) đến Ủy ban nhân dân cấp huyện và Phòng Tài nguyên và Môi trường.
- Bước 2: Tiếp nhận, kiểm tra hồ sơ
Ủy ban nhân dân cấp huyện có trách nhiệm kiểm tra, xem xét tính đầy đủ của tài liệu, nội dung thông tin cung cấp để tổ chức lấy ý kiến; hướng dẫn bổ sung các số liệu, báo cáo, thông tin về dự án (nếu cần thiết).
- Bước 3: Thực hiện lấy ý kiến và gửi văn bản trả lời
+ Phòng Tài nguyên và Môi trường có trách nhiệm giúp Ủy ban nhân dân cấp huyện tổ chức các buổi làm việc, cuộc họp, đối thoại trực tiếp hoặc lấy ý kiến bằng văn bản với các cơ quan, tổ chức, cá nhân có liên quan để cho ý kiến về công trình dự kiến xây dựng.
Cá nhân đầu tư dự án có trách nhiệm cung cấp bổ sung các số liệu, báo cáo, thông tin về dự án nếu có yêu cầu và trực tiếp báo cáo, thuyết minh, giải trình tại các cuộc họp lấy ý kiến để làm rõ các vấn đề liên quan đến dự án. 
+ Phòng Tài nguyên và Môi trường tổng hợp ý kiến trình Ủy ban nhân dân cấp huyện để gửi cho tổ chức, cá nhân đầu tư dự án.
+ Ủy ban nhân dân cấp huyện gửi văn bản tổng hợp các ý kiến góp ý cho tổ chức, cá nhân đầu tư dự án.
Tổ chức, cá nhân đầu tư dự án có trách nhiệm tổng hợp, tiếp thu, giải trình các ý kiến góp ý. Hồ sơ lấy ý kiến và văn bản tổng hợp tiếp thu, giải trình được gửi kèm theo hồ sơ đề nghị cấp phép khai thác tài nguyên nước.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42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(Tổ chức, cá nhân đầu tư dự án chi trả)</w:t>
            </w:r>
          </w:p>
        </w:tc>
        <w:tc>
          <w:p/>
          <w:p>
            <w:pPr>
              <w:spacing w:after="0" w:before="0" w:lineRule="auto" w:line="276"/>
              <w:jc w:val="left"/>
            </w:pPr>
            <w:r>
              <w:rPr>
                <w:rFonts w:ascii="Times New Roman" w:hAnsi="Times New Roman" w:cs="Times New Roman" w:eastAsia="Times New Roman"/>
                <w:b w:val="false"/>
                <w:sz w:val="26"/>
              </w:rPr>
              <w:t>Tổ chức, cá nhân đầu tư dự án gửi văn bản lấy ý kiến kèm theo tài liệu, nội dung thông tin để lấy ý kiến đến Ủy ban nhân dân cấp huyện và Phòng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Không quy định thành phần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 và Phòng Tài nguyên môi trường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là Văn bản tổng hợp các ý kiến góp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2026-05-23T11:03:13Z</dcterms:created>
  <dc:creator>Apache POI</dc:creator>
</cp:coreProperties>
</file>