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Phân loại doanh nghiệp trồng, khai thác và cung cấp gỗ rừng trồng, chế biến, nhập khẩu, xuất khẩu gỗ</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Doanh nghiệp đăng ký trực tuyến vào Hệ thống thông tin phân loại doanh nghiệp tự kê khai Bảng kê khai phân loại doanh nghiệp theo Mẫu số 08 Phụ lục I ban hành kèm theo Nghị định số Nghị định 120/2024/NĐ-CP;
Trường hợp doanh nghiệp không ứng dụng được Hệ thống thông tin phân loại doanh nghiệp thì gửi Bảng kê khai phân loại doanh nghiệp tới cơ quan Kiểm lâm cấp tỉnh hoặc Sở Nông nghiệp và Môi trường ở địa phương không có cơ quan Kiểm lâm cấp tỉnh nơi doanh nghiệp có trụ sở chính hoặc nơi có cơ sở chế biến gỗ của doanh nghiệp (sau đây gọi tắt là cơ quan tiếp nhận) bằng hình thức trực tiếp hoặc qua dịch vụ bưu chính. 
b) Bước 2: Nhập thông tin vào Hệ thống thông tin phân loại doanh nghiệp
Cơ quan tiếp nhận có trách nhiệm nhập thông tin vào Hệ thống thông tin phân loại doanh nghiệp trong trường hợp doanh nghiệp không ứng dụng được Hệ thống thông tin phân loại doanh nghiệp và nộp hồ sơ trực tiếp hoặc qua dịch vụ bưu chính.
c) Bước 3: Xác minh và xếp loại doanh nghiệp
- Trong thời hạn 01 ngày làm việc kể từ ngày nhận được thông tin kê khai của doanh nghiệp, Hệ thống thông tin phân loại doanh nghiệp của cơ quan tiếp nhận căn cứ các tiêu chí quy định tại khoản 1 Điều 12 Nghị định số 102/2020/NĐ-CP, được sửa đổi, bổ sung tại khoản 14 Điều 1 Nghị định số 120/2024/NĐ-CP tự động phân loại doanh nghiệp Nhóm I;
Trường hợp có nghi ngờ những thông tin do doanh nghiệp tự kê khai hoặc nghi ngờ doanh nghiệp sử dụng tài liệu giả mạo cần xác minh làm rõ thì trong thời hạn 02 ngày làm việc kể từ ngày Hệ thống thông tin phân loại doanh nghiệp tự động phân loại doanh nghiệp Nhóm I, cơ quan tiếp nhận thông báo bằng văn bản cho doanh nghiệp đăng ký phân loại doanh nghiệp, trong đó nêu rõ thời gian, nội dung cần xác minh;
Trong thời hạn 03 ngày làm việc kể từ ngày thông báo, cơ quan tiếp nhận phối hợp với cơ quan có liên quan tổ chức xác minh làm rõ tính chính xác của thông tin tự kê khai của doanh nghiệp và thông báo kết quả xác minh cho doanh nghiệp đó biết;
- Trong thời hạn 02 ngày làm việc kể từ ngày doanh nghiệp được Hệ thống thông tin phân loại doanh nghiệp tự động phân loại là doanh nghiệp Nhóm I hoặc kể từ ngày kết thúc xác minh thông tin kê khai, nếu đáp ứng đầy đủ các tiêu chí theo quy định tại khoản 1 Điều 12 Nghị định số 102/2020/NĐ-CP, được sửa đổi, bổ sung tại khoản 14 Điều 1 Nghị định số 120/2024/NĐ-CP, cơ quan tiếp nhận xếp loại doanh nghiệp đó vào doanh nghiệp Nhóm I trên Hệ thống thông tin phân loại doanh nghiệp;
d) Bước 4: Trả kết quả
Trong thời hạn 01 ngày làm việc kể từ ngày xếp loại doanh nghiệp Nhóm I theo quy định tại điểm c khoản này, cơ quan tiếp nhận thông báo kết quả phân loại cho doanh nghiệp đăng ký phân loại. 
Trường hợp doanh nghiệp không đáp ứng đầy đủ các tiêu chí là doanh nghiệp Nhóm I, cơ quan tiếp nhận thông báo, nêu rõ lý do cho doanh nghiệp biết; đồng thời gửi 01 bản thông báo kết quả phân loại để tổng hợp và đăng tải công khai kết quả phân loại doanh nghiệp trên trang thông tin điện tử của Cục Lâm nghiệp và Kiểm lâm.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kiểm tra, xác minh: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phải kiểm tra, xác minh: 09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kiểm tra, xác minh: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phải kiểm tra, xác minh: 09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kiểm tra, xác minh: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phải kiểm tra, xác minh: 09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chính Bảng kê khai phân loại doanh nghiệp chế biến và xuất khẩu gỗ theo Mẫu số 08 Phụ lục I ban hành kèm theo Nghị định 120/2024/NĐ-CP.</w:t>
            </w:r>
          </w:p>
        </w:tc>
        <w:tc>
          <w:p/>
          <w:p>
            <w:pPr>
              <w:spacing w:after="0" w:before="0" w:lineRule="auto" w:line="276"/>
              <w:jc w:val="left"/>
            </w:pPr>
            <w:r>
              <w:rPr>
                <w:rFonts w:ascii="Times New Roman" w:hAnsi="Times New Roman" w:cs="Times New Roman" w:eastAsia="Times New Roman"/>
                <w:b w:val="false"/>
                <w:sz w:val="26"/>
              </w:rPr>
              <w:t>Mus08-phnloig.docx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doanh nghiệp được phân loại Nhóm I hoặc thông báo nêu rõ lý do không được phân loại Nhóm 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102/2020/NĐ-CP</w:t>
            </w:r>
          </w:p>
        </w:tc>
        <w:tc>
          <w:p/>
          <w:p>
            <w:pPr>
              <w:spacing w:after="0" w:before="0" w:lineRule="auto" w:line="276"/>
              <w:jc w:val="left"/>
            </w:pPr>
            <w:r>
              <w:rPr>
                <w:rFonts w:ascii="Times New Roman" w:hAnsi="Times New Roman" w:cs="Times New Roman" w:eastAsia="Times New Roman"/>
                <w:b w:val="false"/>
                <w:sz w:val="26"/>
              </w:rPr>
              <w:t>Nghị định 102/2020/NĐ-CP</w:t>
            </w:r>
          </w:p>
        </w:tc>
        <w:tc>
          <w:p/>
          <w:p>
            <w:pPr>
              <w:spacing w:after="0" w:before="0" w:lineRule="auto" w:line="276"/>
              <w:jc w:val="left"/>
            </w:pPr>
            <w:r>
              <w:rPr>
                <w:rFonts w:ascii="Times New Roman" w:hAnsi="Times New Roman" w:cs="Times New Roman" w:eastAsia="Times New Roman"/>
                <w:b w:val="false"/>
                <w:sz w:val="26"/>
              </w:rPr>
              <w:t>01-09-2020</w:t>
            </w:r>
          </w:p>
        </w:tc>
        <w:tc>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2026-04-30T07:19:09Z</dcterms:created>
  <dc:creator>Apache POI</dc:creator>
</cp:coreProperties>
</file>