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Văn phòng công chứng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Trong thời hạn 15 ngày, kể từ ngày nhận được Quyết định cho phép hợp nhất, Văn phòng công chứng hợp nhất phải đăng ký hoạt động tại Sở Tư pháp ở địa phương nơi đã ra Quyết định cho phép hợp nhất</w:t>
      </w:r>
    </w:p>
    <w:p>
      <w:pPr>
        <w:spacing w:after="0" w:before="0" w:lineRule="auto" w:line="276"/>
        <w:jc w:val="both"/>
      </w:pPr>
      <w:r>
        <w:rPr>
          <w:rFonts w:ascii="Times New Roman" w:hAnsi="Times New Roman" w:cs="Times New Roman" w:eastAsia="Times New Roman"/>
          <w:b w:val="false"/>
          <w:sz w:val="26"/>
        </w:rPr>
        <w:t>Văn phòng công chứng hợp nhất nộp hồ sơ tại Sở Tư pháp nơi đăng ký hoạt động</w:t>
      </w:r>
    </w:p>
    <w:p>
      <w:pPr>
        <w:spacing w:after="0" w:before="0" w:lineRule="auto" w:line="276"/>
        <w:jc w:val="both"/>
      </w:pPr>
      <w:r>
        <w:rPr>
          <w:rFonts w:ascii="Times New Roman" w:hAnsi="Times New Roman" w:cs="Times New Roman" w:eastAsia="Times New Roman"/>
          <w:b w:val="false"/>
          <w:sz w:val="26"/>
        </w:rPr>
        <w:t>Sở Tư pháp xem xét, cấp giấy đăng ký hoạt động của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đăng ký hoạt động, Sở Tư pháp cấp giấy đăng ký hoạt động cho Văn phòng công chứng hợp nhất, đồng thời thực hiện việc xóa tên các Văn phòng công chứng được hợp nhất khỏi danh sách đăng ký hoạt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Nếu thủ tục hành chính đã được cung cấp trực tuyến:
Trong thời hạn 10 ngày làm việc, kể từ ngày nhận đủ hồ sơ đăng ký hoạt động, Sở Tư pháp cấp giấy đăng ký hoạt động cho Văn phòng công chứng hợp nhất, đồng thời thực hiện việc xóa tên các Văn phòng công chứng được hợp nhất khỏi danh sách đăng ký hoạt động;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đăng ký hoạt động, Sở Tư pháp cấp giấy đăng ký hoạt động cho Văn phòng công chứng hợp nhất, đồng thời thực hiện việc xóa tên các Văn phòng công chứng được hợp nhất khỏi danh sách đăng ký hoạt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cho phép thành lập và giấy đăng ký hoạt động của các Văn phòng công chứng được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hoạt động Văn phòng công chứng theo Mẫu TP-CC-09-sđ ban hành kèm theo 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09. Don dang ky hoat dong VPCC.doc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hành nghề của các công chứng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về trụ sở của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 hợp nhất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29/2015/NĐ-CP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Công chứng</w:t>
            </w:r>
          </w:p>
        </w:tc>
        <w:tc>
          <w:p/>
          <w:p>
            <w:pPr>
              <w:spacing w:after="0" w:before="0" w:lineRule="auto" w:line="276"/>
              <w:jc w:val="left"/>
            </w:pPr>
            <w:r>
              <w:rPr>
                <w:rFonts w:ascii="Times New Roman" w:hAnsi="Times New Roman" w:cs="Times New Roman" w:eastAsia="Times New Roman"/>
                <w:b w:val="false"/>
                <w:sz w:val="26"/>
              </w:rPr>
              <w:t>15-03-2015</w:t>
            </w:r>
          </w:p>
        </w:tc>
        <w:tc>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01/2021/TT-BTP</w:t>
            </w:r>
          </w:p>
        </w:tc>
        <w:tc>
          <w:p/>
          <w:p>
            <w:pPr>
              <w:spacing w:after="0" w:before="0" w:lineRule="auto" w:line="276"/>
              <w:jc w:val="left"/>
            </w:pPr>
            <w:r>
              <w:rPr>
                <w:rFonts w:ascii="Times New Roman" w:hAnsi="Times New Roman" w:cs="Times New Roman" w:eastAsia="Times New Roman"/>
                <w:b w:val="false"/>
                <w:sz w:val="26"/>
              </w:rPr>
              <w:t>Thông tư 01/2021/TT-BTP</w:t>
            </w:r>
          </w:p>
        </w:tc>
        <w:tc>
          <w:p/>
          <w:p>
            <w:pPr>
              <w:spacing w:after="0" w:before="0" w:lineRule="auto" w:line="276"/>
              <w:jc w:val="left"/>
            </w:pPr>
            <w:r>
              <w:rPr>
                <w:rFonts w:ascii="Times New Roman" w:hAnsi="Times New Roman" w:cs="Times New Roman" w:eastAsia="Times New Roman"/>
                <w:b w:val="false"/>
                <w:sz w:val="26"/>
              </w:rPr>
              <w:t>03-02-2021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15 ngày, kể từ ngày nhận được Quyết định cho phép hợp nhất, Văn phòng công chứng hợp nhất phải đăng ký hoạt động tại Sở Tư pháp.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2026-05-14T11:11:53Z</dcterms:created>
  <dc:creator>Apache POI</dc:creator>
</cp:coreProperties>
</file>