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bổ sung nội dung Giấy chứng nhận hoạt động cho văn phòng đại diện, chi nhánh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chuẩn bị 02 bộ hồ sơ đề nghị cấp thay đổi, bổ sung Giấy chứng nhận hoạt động cho văn phòng đại diện, chi nhánh của tổ chức khoa học và công nghệ và gửi đến Sở Khoa học và Công nghệ đã cấp Giấy chứng nhận đăng ký hoạt động khoa học và công nghệ.
- Sở Khoa học và Công nghệ có trách nhiệm kiểm tra hồ sơ. Trường hợp hồ sơ không đầy đủ theo quy định thì trong thời hạn chậm nhất 05 ngày làm việc kể từ ngày nhận được hồ sơ, Sở Khoa học và Công nghệ phải thông báo bằng văn bản cho tổ chức, cá nhân để sửa đổi, bổ sung;
- Trong thời hạn 10 ngày làm việc, kể từ ngày nhận đầy đủ hồ sơ theo quy định, Sở Khoa học và Công nghệ có trách nhiệm cấp Giấy chứng nhận hoạt động cho văn phòng đại diện, chi nhánh của tổ chức khoa học và công nghệ. Trường hợp hồ sơ đăng ký hoạt động khoa học và công nghệ không được chấp thuận, Sở Khoa học và Công nghệ gửi thông báo bằng văn bản cho tổ chức, cá nhân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(Đối với trường hợp trường hợp đăng ký thay đổi tên văn phòng đại diện, chi nhánh)</w:t>
            </w:r>
          </w:p>
          <w:p>
            <w:pPr>
              <w:spacing w:after="0" w:before="0" w:lineRule="auto" w:line="276"/>
              <w:jc w:val="left"/>
            </w:pPr>
            <w:r>
              <w:rPr>
                <w:rFonts w:ascii="Times New Roman" w:hAnsi="Times New Roman" w:cs="Times New Roman" w:eastAsia="Times New Roman"/>
                <w:b w:val="false"/>
                <w:sz w:val="26"/>
              </w:rPr>
              <w:t>Phí : 1.000.000 Đồng</w:t>
              <w:t xml:space="preserve"> (Đối với trường hợp đăng ký thay đổi người đứng đầu văn phòng đại diện, chi nhánh)</w:t>
            </w:r>
          </w:p>
          <w:p>
            <w:pPr>
              <w:spacing w:after="0" w:before="0" w:lineRule="auto" w:line="276"/>
              <w:jc w:val="left"/>
            </w:pPr>
            <w:r>
              <w:rPr>
                <w:rFonts w:ascii="Times New Roman" w:hAnsi="Times New Roman" w:cs="Times New Roman" w:eastAsia="Times New Roman"/>
                <w:b w:val="false"/>
                <w:sz w:val="26"/>
              </w:rPr>
              <w:t>Phí : 1.000.000 Đồng</w:t>
              <w:t xml:space="preserve"> (Đối với trường hợp đăng ký thay đổi thông tin của tổ chức khoa học công nghệ ghi trên giấy chứng nhận hoạt động văn phòng đại diện, chi nhánh)</w:t>
            </w:r>
          </w:p>
          <w:p>
            <w:pPr>
              <w:spacing w:after="0" w:before="0" w:lineRule="auto" w:line="276"/>
              <w:jc w:val="left"/>
            </w:pPr>
            <w:r>
              <w:rPr>
                <w:rFonts w:ascii="Times New Roman" w:hAnsi="Times New Roman" w:cs="Times New Roman" w:eastAsia="Times New Roman"/>
                <w:b w:val="false"/>
                <w:sz w:val="26"/>
              </w:rPr>
              <w:t>Phí : 1.500.000 Đồng</w:t>
              <w:t xml:space="preserve"> (Đối với trường hợp đăng ký thay đổi địa chỉ trụ sở văn phòng đại diện, chi nhánh)</w:t>
            </w:r>
          </w:p>
          <w:p>
            <w:pPr>
              <w:spacing w:after="0" w:before="0" w:lineRule="auto" w:line="276"/>
              <w:jc w:val="left"/>
            </w:pPr>
            <w:r>
              <w:rPr>
                <w:rFonts w:ascii="Times New Roman" w:hAnsi="Times New Roman" w:cs="Times New Roman" w:eastAsia="Times New Roman"/>
                <w:b w:val="false"/>
                <w:sz w:val="26"/>
              </w:rPr>
              <w:t>Phí : 2.000.000 Đồng</w:t>
              <w:t xml:space="preserve"> (Đối với trường hợp đăng ký thay đổi, bổ sung lĩnh vực hoạt động khoa học và công nghệ của văn phòng đại diện, chi nhánh)</w:t>
            </w:r>
          </w:p>
        </w:tc>
        <w:tc>
          <w:p/>
          <w:p>
            <w:pPr>
              <w:spacing w:after="0" w:before="0" w:lineRule="auto" w:line="276"/>
              <w:jc w:val="left"/>
            </w:pPr>
            <w:r>
              <w:rPr>
                <w:rFonts w:ascii="Times New Roman" w:hAnsi="Times New Roman" w:cs="Times New Roman" w:eastAsia="Times New Roman"/>
                <w:b w:val="false"/>
                <w:sz w:val="26"/>
              </w:rPr>
              <w:t>10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(Đối với trường hợp trường hợp đăng ký thay đổi tên văn phòng đại diện, chi nhánh)</w:t>
            </w:r>
          </w:p>
          <w:p>
            <w:pPr>
              <w:spacing w:after="0" w:before="0" w:lineRule="auto" w:line="276"/>
              <w:jc w:val="left"/>
            </w:pPr>
            <w:r>
              <w:rPr>
                <w:rFonts w:ascii="Times New Roman" w:hAnsi="Times New Roman" w:cs="Times New Roman" w:eastAsia="Times New Roman"/>
                <w:b w:val="false"/>
                <w:sz w:val="26"/>
              </w:rPr>
              <w:t>Phí : 1.000.000 Đồng</w:t>
              <w:t xml:space="preserve"> (Đối với trường hợp đăng ký thay đổi người đứng đầu văn phòng đại diện, chi nhánh)</w:t>
            </w:r>
          </w:p>
          <w:p>
            <w:pPr>
              <w:spacing w:after="0" w:before="0" w:lineRule="auto" w:line="276"/>
              <w:jc w:val="left"/>
            </w:pPr>
            <w:r>
              <w:rPr>
                <w:rFonts w:ascii="Times New Roman" w:hAnsi="Times New Roman" w:cs="Times New Roman" w:eastAsia="Times New Roman"/>
                <w:b w:val="false"/>
                <w:sz w:val="26"/>
              </w:rPr>
              <w:t>Phí : 1.000.000 Đồng</w:t>
              <w:t xml:space="preserve"> (Đối với trường hợp đăng ký thay đổi thông tin của tổ chức khoa học công nghệ ghi trên giấy chứng nhận hoạt động văn phòng đại diện, chi nhánh)</w:t>
            </w:r>
          </w:p>
          <w:p>
            <w:pPr>
              <w:spacing w:after="0" w:before="0" w:lineRule="auto" w:line="276"/>
              <w:jc w:val="left"/>
            </w:pPr>
            <w:r>
              <w:rPr>
                <w:rFonts w:ascii="Times New Roman" w:hAnsi="Times New Roman" w:cs="Times New Roman" w:eastAsia="Times New Roman"/>
                <w:b w:val="false"/>
                <w:sz w:val="26"/>
              </w:rPr>
              <w:t>Phí : 1.500.000 Đồng</w:t>
              <w:t xml:space="preserve"> (Đối với trường hợp đăng ký thay đổi địa chỉ trụ sở văn phòng đại diện, chi nhánh)</w:t>
            </w:r>
          </w:p>
          <w:p>
            <w:pPr>
              <w:spacing w:after="0" w:before="0" w:lineRule="auto" w:line="276"/>
              <w:jc w:val="left"/>
            </w:pPr>
            <w:r>
              <w:rPr>
                <w:rFonts w:ascii="Times New Roman" w:hAnsi="Times New Roman" w:cs="Times New Roman" w:eastAsia="Times New Roman"/>
                <w:b w:val="false"/>
                <w:sz w:val="26"/>
              </w:rPr>
              <w:t>Phí : 2.000.000 Đồng</w:t>
              <w:t xml:space="preserve"> (Đối với trường hợp đăng ký thay đổi, bổ sung lĩnh vực hoạt động khoa học và công nghệ của văn phòng đại diện, chi nhánh)</w:t>
            </w:r>
          </w:p>
        </w:tc>
        <w:tc>
          <w:p/>
          <w:p>
            <w:pPr>
              <w:spacing w:after="0" w:before="0" w:lineRule="auto" w:line="276"/>
              <w:jc w:val="left"/>
            </w:pPr>
            <w:r>
              <w:rPr>
                <w:rFonts w:ascii="Times New Roman" w:hAnsi="Times New Roman" w:cs="Times New Roman" w:eastAsia="Times New Roman"/>
                <w:b w:val="false"/>
                <w:sz w:val="26"/>
              </w:rPr>
              <w:t>10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gốc Giấy chứng nhận hoạt động văn phòng đại diện/chi nhánh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trường hợp đăng ký thay đổi tên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về thay đổi tên văn phòng đại diện, chi nhánh của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chứng nhận và Điều lệ tổ chức và hoạt động của tổ chức khoa học và công nghệ chủ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đăng ký thay đổi địa chỉ trụ sở văn phòng đại diện, chi nhánh: Hồ sơ về trụ sở của văn phòng đại diện, chi nhánh: Phải có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tờ chứng minh quyền sở hữu nhà, quyền sử dụng đất của tổ chức khoa học và công nghệ đối với địa điểm nơi đặt trụ sở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tờ chứng minh quyền sở hữu nhà, quyền sử dụng đất hoặc giấy tờ chứng minh quyền được phép cho thuê, cho mượn của bên cho thuê, cho mượn kèm theo hợp đồng thuê, mượn địa điểm làm trụ sở văn phòng đại diện, chi nhánh; trường hợp bản sao hợp đồng không có chứng thực hợp pháp, tổ chức có thể xuất trình bản chính để người tiếp nhận hồ sơ đối chiếu và ký xác nhận vào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đăng ký thay đổi người đứng đầu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được làm việc chính thức (theo mẫu).</w:t>
            </w:r>
          </w:p>
        </w:tc>
        <w:tc>
          <w:p/>
          <w:p>
            <w:pPr>
              <w:spacing w:after="0" w:before="0" w:lineRule="auto" w:line="276"/>
              <w:jc w:val="left"/>
            </w:pPr>
            <w:r>
              <w:rPr>
                <w:rFonts w:ascii="Times New Roman" w:hAnsi="Times New Roman" w:cs="Times New Roman" w:eastAsia="Times New Roman"/>
                <w:b w:val="false"/>
                <w:sz w:val="26"/>
              </w:rPr>
              <w:t>Mẫu 9 - Đơn làm việc chính thức.docx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Quyết định bổ nhiệm của cơ quan, tổ chức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Lý lịch khoa học có xác nhận của cơ quan, tổ chức có thẩm quyền (theo mẫu).</w:t>
            </w:r>
          </w:p>
        </w:tc>
        <w:tc>
          <w:p/>
          <w:p>
            <w:pPr>
              <w:spacing w:after="0" w:before="0" w:lineRule="auto" w:line="276"/>
              <w:jc w:val="left"/>
            </w:pPr>
            <w:r>
              <w:rPr>
                <w:rFonts w:ascii="Times New Roman" w:hAnsi="Times New Roman" w:cs="Times New Roman" w:eastAsia="Times New Roman"/>
                <w:b w:val="false"/>
                <w:sz w:val="26"/>
              </w:rPr>
              <w:t>Mẫu 11 - Lý lịch khoa học.docx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các văn bằng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đăng ký thay đổi thông tin của tổ chức khoa học công nghệ ghi trên giấy chứng nhận hoạt động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hợp pháp) Giấy chứng nhận và Điều lệ tổ chức và hoạt động của tổ chức khoa học và công nghệ chủ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đăng ký thay đổi, bổ sung lĩnh vực hoạt động khoa học và công nghệ của văn phòng đại diện,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hợp pháp) Giấy chứng nhận và Điều lệ tổ chức và hoạt động của tổ chức khoa học và công nghệ chủ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thay đổi, bổ sung, cấp lại Giấy chứng nhận hoạt động (theo mẫu)</w:t>
            </w:r>
          </w:p>
        </w:tc>
        <w:tc>
          <w:p/>
          <w:p>
            <w:pPr>
              <w:spacing w:after="0" w:before="0" w:lineRule="auto" w:line="276"/>
              <w:jc w:val="left"/>
            </w:pPr>
            <w:r>
              <w:rPr>
                <w:rFonts w:ascii="Times New Roman" w:hAnsi="Times New Roman" w:cs="Times New Roman" w:eastAsia="Times New Roman"/>
                <w:b w:val="false"/>
                <w:sz w:val="26"/>
              </w:rPr>
              <w:t>Mau13-Dondenghithaydoibosung.doc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hoạt động văn phòng đại diện/chi nhánh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298/2016/TT-BTC</w:t>
            </w:r>
          </w:p>
        </w:tc>
        <w:tc>
          <w:p/>
          <w:p>
            <w:pPr>
              <w:spacing w:after="0" w:before="0" w:lineRule="auto" w:line="276"/>
              <w:jc w:val="left"/>
            </w:pPr>
            <w:r>
              <w:rPr>
                <w:rFonts w:ascii="Times New Roman" w:hAnsi="Times New Roman" w:cs="Times New Roman" w:eastAsia="Times New Roman"/>
                <w:b w:val="false"/>
                <w:sz w:val="26"/>
              </w:rPr>
              <w:t>Thông tư 298/2016/TT-BTC- Quy định mức thu, chế độ thu, nộp, quản lý và sử dụng phí thẩm định điều kiện hoạt động về khoa học, công nghệ</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15/2023/TT-BKHCN</w:t>
            </w:r>
          </w:p>
        </w:tc>
        <w:tc>
          <w:p/>
          <w:p>
            <w:pPr>
              <w:spacing w:after="0" w:before="0" w:lineRule="auto" w:line="276"/>
              <w:jc w:val="left"/>
            </w:pPr>
            <w:r>
              <w:rPr>
                <w:rFonts w:ascii="Times New Roman" w:hAnsi="Times New Roman" w:cs="Times New Roman" w:eastAsia="Times New Roman"/>
                <w:b w:val="false"/>
                <w:sz w:val="26"/>
              </w:rPr>
              <w:t>Thông tư số 15/2023/TT-BKHCN - Sửa đổi, bổ sung một số điều của Thông tư số 32/2011/TT-BKHCN và Thông tư số 03/2014/TT-BKHCN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trường hợp đăng ký thay đổi tên văn phòng đại diện, chi nhánh: Không.
- Đối với trường hợp đăng ký thay đổi địa chỉ trụ sở văn phòng đại diện, chi nhánh:
Trụ sở là nơi làm việc riêng biệt để giao dịch, liên lạc và được đặt trong lãnh thổ Việt Nam. Trụ sở có địa chỉ được xác định gồm số nhà, tên phố (ngõ phố) hoặc tên xã, phường, thị trấn, huyện, quận, thị xã, thành phố thuộc tỉnh, tỉnh, thành phố trực thuộc Trung ương; số điện thoại, số fax và địa chỉ thư điện tử (nếu có).
- Đối với trường hợp đăng ký thay đổi người đứng đầu văn phòng đại diện, chi nhánh:
Người đứng đầu phải có trình độ đại học trở lên và làm việc chính thức tại văn phòng đại diện, chi nhánh.
- Đối với trường hợp đăng ký thay đổi thông tin của tổ chức khoa học công nghệ ghi trên giấy chứng nhận hoạt động văn phòng đại diện, chi nhánh: Không.
- Đối với trường hợp đăng ký thay đổi, bổ sung lĩnh vực hoạt động khoa học và công nghệ của văn phòng đại diện, chi nhánh:
+ Lĩnh vực hoạt động của văn phòng đại diện, chi nhánh phải phù hợp với lĩnh vực hoạt động của tổ chức khoa học và công nghệ.
+ Văn phòng đại diện phải có ít nhất 02 (hai) người có trình độ cao đẳng trở lên; chi nhánh phải có ít nhất 03 (ba) người có trình độ đại học trở lên, trong đó ít nhất 01 (một) người có trình độ chuyên môn trong lĩnh vực chủ yếu xin đăng ký hoạt động. Người đứng đầu phải có trình độ đại học trở lên và làm việc chính thức tại văn phòng đại diện, chi nhánh.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thay đổi, bổ sung nội dung Giấy chứng nhận hoạt động cho văn phòng đại diện, chi nhánh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2026-05-20T06:06:26Z</dcterms:created>
  <dc:creator>Apache POI</dc:creator>
</cp:coreProperties>
</file>