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Tặng thưởng Bằng khen của Bộ trưởng Bộ Y tế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quá trình công tác, khi các cá nhân đủ tiêu chuẩn, thủ trưởng các đơn vị có trách nhiệm hoàn thiện hồ sơ gửi về Thường trực Hội đồng thi đua, khen thưởng Bộ Y tế (Vụ Truyền thông và Thi đua, khen thưởng) để trình Bộ trưởng Bộ Y tế xét, quyết định khen thưởng
</w:t>
      </w:r>
    </w:p>
    <w:p>
      <w:pPr>
        <w:spacing w:after="0" w:before="0" w:lineRule="auto" w:line="276"/>
        <w:jc w:val="both"/>
      </w:pPr>
      <w:r>
        <w:rPr>
          <w:rFonts w:ascii="Times New Roman" w:hAnsi="Times New Roman" w:cs="Times New Roman" w:eastAsia="Times New Roman"/>
          <w:b w:val="false"/>
          <w:sz w:val="26"/>
        </w:rPr>
        <w:t>Cá nhân thuộc y tế Bộ, ngành: Thủ trưởng y tế Bộ, ngành lập hồ sơ, xét chọn và tờ trình có xác nhận của Lãnh đạo Bộ, ngành chủ quản;
</w:t>
      </w:r>
    </w:p>
    <w:p>
      <w:pPr>
        <w:spacing w:after="0" w:before="0" w:lineRule="auto" w:line="276"/>
        <w:jc w:val="both"/>
      </w:pPr>
      <w:r>
        <w:rPr>
          <w:rFonts w:ascii="Times New Roman" w:hAnsi="Times New Roman" w:cs="Times New Roman" w:eastAsia="Times New Roman"/>
          <w:b w:val="false"/>
          <w:sz w:val="26"/>
        </w:rPr>
        <w:t>Công đoàn y tế Việt Nam và các tổ chức xã hội nghề nghiệp trong lĩnh vực y tế: Chủ tịch Công đoàn y tế Việt Nam, Chủ tịch các tổ chức xã hội nghề nghiệp lập hồ sơ, xét chọn và tờ trình;
</w:t>
      </w:r>
    </w:p>
    <w:p>
      <w:pPr>
        <w:spacing w:after="0" w:before="0" w:lineRule="auto" w:line="276"/>
        <w:jc w:val="both"/>
      </w:pPr>
      <w:r>
        <w:rPr>
          <w:rFonts w:ascii="Times New Roman" w:hAnsi="Times New Roman" w:cs="Times New Roman" w:eastAsia="Times New Roman"/>
          <w:b w:val="false"/>
          <w:sz w:val="26"/>
        </w:rPr>
        <w:t>Cá nhân ngoài ngành y tế tại cơ quan, tổ chức Trung ương khi được các cơ quan, tổ chức thuộc và trực thuộc Bộ đề nghị khen thưởng, Thủ trưởng các cơ quan, tổ chức thuộc và trực thuộc Bộ lập hồ sơ, xét chọn và xác nhận thành tích.
</w:t>
      </w:r>
    </w:p>
    <w:p>
      <w:pPr>
        <w:spacing w:after="0" w:before="0" w:lineRule="auto" w:line="276"/>
        <w:jc w:val="both"/>
      </w:pPr>
      <w:r>
        <w:rPr>
          <w:rFonts w:ascii="Times New Roman" w:hAnsi="Times New Roman" w:cs="Times New Roman" w:eastAsia="Times New Roman"/>
          <w:b w:val="false"/>
          <w:sz w:val="26"/>
        </w:rPr>
        <w:t>Cá nhân, người nước ngoài lao động, công tác và học tập tại Việt Nam, Vụ Hợp tác quốc tế làm đầu mối lập hồ sơ, xét chọn và có văn bản đề nghị.</w:t>
      </w:r>
    </w:p>
    <w:p>
      <w:pPr>
        <w:spacing w:after="0" w:before="0" w:lineRule="auto" w:line="276"/>
        <w:jc w:val="both"/>
      </w:pPr>
      <w:r>
        <w:rPr>
          <w:rFonts w:ascii="Times New Roman" w:hAnsi="Times New Roman" w:cs="Times New Roman" w:eastAsia="Times New Roman"/>
          <w:b w:val="false"/>
          <w:sz w:val="26"/>
        </w:rPr>
        <w:t>Cá nhân ngoài ngành y tế tại địa phương, Giám đốc Sở Y tế lập hồ sơ, xét chọn và có văn bản xác nhận của Ủy ban nhân dân tỉnh, thành phố trực thuộc Trung ương;</w:t>
      </w:r>
    </w:p>
    <w:p>
      <w:pPr>
        <w:spacing w:after="0" w:before="0" w:lineRule="auto" w:line="276"/>
        <w:jc w:val="both"/>
      </w:pPr>
      <w:r>
        <w:rPr>
          <w:rFonts w:ascii="Times New Roman" w:hAnsi="Times New Roman" w:cs="Times New Roman" w:eastAsia="Times New Roman"/>
          <w:b w:val="false"/>
          <w:sz w:val="26"/>
        </w:rPr>
        <w:t>Bước 2: Vụ Truyền thông và Thi đua, khen thưởng tiếp nhận, kiểm tra hồ sơ và tiêu chuẩn trình Hội đồng thi đua Bộ Y tế xét duyệt. Nếu cá nhân đủ điều kiện theo qui định, trình Bộ trưởng quyết định trong thời hạn 25 ngày kể từ ngày nhận đủ hồ sơ hợp lệ.</w:t>
      </w:r>
    </w:p>
    <w:p>
      <w:pPr>
        <w:spacing w:after="0" w:before="0" w:lineRule="auto" w:line="276"/>
        <w:jc w:val="both"/>
      </w:pPr>
      <w:r>
        <w:rPr>
          <w:rFonts w:ascii="Times New Roman" w:hAnsi="Times New Roman" w:cs="Times New Roman" w:eastAsia="Times New Roman"/>
          <w:b w:val="false"/>
          <w:sz w:val="26"/>
        </w:rPr>
        <w:t>Bước 3: Gửi Quyết định và thông báo cho đơn vị đề tổ chức trao tặng.
Các trường hợp không được khen thưởng (không đúng đối tượng, không đủ tiêu chuẩn, không đảm bảo hồ sơ hoặc vi phạm pháp luật). Vụ Truyền thông và Thi đua, khen thưởng thông báo cho đơn vị đề nghị khen thưởng biết trong vòng 10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thư điện tử đến địa chỉ thidua.ttkt@moh.gov.vn (ở định dạng file .doc đối với tờ trình, danh sách, báo cáo thành tích; ở định dạng file .pdf đối với các hồ sơ khác có liên quan, trừ văn bản có nội dung thuộc bí mật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theo mẫu số 03 tại Phụ lục 01 kèm theo danh sách đề nghị;</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theo Mẫu số 04, 06 và 07 tại Phụ lục 01 ban hành kèm theo Thông tư số 38/2018/TT-BYT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Truyền thông và Thi đua Khen thưởng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khen thưởng,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05/VBHN-VPQH	</w:t>
            </w:r>
          </w:p>
        </w:tc>
        <w:tc>
          <w:p/>
          <w:p>
            <w:pPr>
              <w:spacing w:after="0" w:before="0" w:lineRule="auto" w:line="276"/>
              <w:jc w:val="left"/>
            </w:pPr>
            <w:r>
              <w:rPr>
                <w:rFonts w:ascii="Times New Roman" w:hAnsi="Times New Roman" w:cs="Times New Roman" w:eastAsia="Times New Roman"/>
                <w:b w:val="false"/>
                <w:sz w:val="26"/>
              </w:rPr>
              <w:t>Luật 05/VBHN-VPQH  Luật Thi đua, khen thưởng</w:t>
            </w:r>
          </w:p>
        </w:tc>
        <w:tc>
          <w:p/>
          <w:p>
            <w:pPr>
              <w:spacing w:after="0" w:before="0" w:lineRule="auto" w:line="276"/>
              <w:jc w:val="left"/>
            </w:pPr>
            <w:r>
              <w:rPr>
                <w:rFonts w:ascii="Times New Roman" w:hAnsi="Times New Roman" w:cs="Times New Roman" w:eastAsia="Times New Roman"/>
                <w:b w:val="false"/>
                <w:sz w:val="26"/>
              </w:rPr>
              <w:t>13-09-2012</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27. Bằng khen của Bộ trưởng Bộ Y tế
1. Bằng khen cửa Bộ trưởng Bộ Y tế được xét tặng cho cá nhân đạt tiêu chuẩn quy định tại khoản 1 Điều 39 Nghị định số 91/2017/NĐ-CP và đạt một trong các tiêu chuẩn sau đây:
a) Khen thường xuyên (khen toàn diện): Bằng khen của Bộ trưởng Bộ Y tế được xét tặng sau khi kết thúc thực hiện nhiệm vụ kế hoạch hằng năm, kết thúc năm học hoặc nhiều năm cho cá nhân có 02 năm liên tục hoàn thành xuất sắc nhiệm vụ, trong thời gian đó có 02 sáng kiến được công nhận và áp dụng hiệu quả trong phạm vi cấp cơ sở trở lên quy định tại Điều 43 Thông tư này và đạt các tiêu chuẩn quy định tại một trong các điểm b, c, d hoặc đ khoản 1 Điều 7 Thông tư này tương ứng với từng cá nhân;
b) Khen chuyên đề: Bằng khen của Bộ trưởng Bộ Y tế được xét tặng cho cá nhân có thành tích xuất sắc được bình xét trong các phong trào thi đua do Bộ Y tế phát động quy định tại điểm b khoản 3 Điều 5 Thông tư này, cụ thể: là cá nhân tiêu biểu, xuất sắc được bình xét theo tiêu chí sau khi kết thúc một đợt thi đua hoặc chuyên đề công tác do Bộ trưởng Bộ Y tế phát động;
c) Khen đột xuất: Bằng khen của Bộ trưởng Bộ Y tế được xét tặng cho cá nhân lập được thành tích xuất sắc, đột xuất có phạm vi ảnh hưởng trong từng lĩnh vực của Bộ Y tế, quy định tại khoản 3 Điều 13 Nghị định số 91/2017/NĐ-CP;
d) Khen cống hiến: Bằng khen của Bộ trưởng Bộ Y tế được xét tặng cho các cá nhân trước khi nghỉ theo chế độ bảo hiểm xã hội thuộc các cơ quan, tổ chức quy định tại các điểm a, b, c, d, d và e khoản 1 Điều 2 Thông tư này, cụ thể như sau: cá nhân đó luôn hoàn thành tốt nhiệm vụ được giao và trong vòng 05 năm trở lại đây mà chưa từng được tặng Bằng khen của Bộ trưởng Bộ Y tế;
đ) Khen nhân dịp kỷ niệm ngày thành lập: Bằng khen của Bộ trưởng Bộ Y tế xét tặng cho các cá nhân thuộc cơ quan, tổ chức quy định tại các điểm a, b, c, d, đ và e khoản 1 Điều 2 Thông tư này vào dịp kỷ niệm thành lập năm tròn (10 năm), đạt các tiêu chuẩn sau đây: cá nhân có thời gian công tác tại cơ quan, tổ chức từ 05 năm trở lên có thành tích xuất sắc đóng góp cho quá trình xây dựng và phát triển cơ quan, tổ chức, trong đó có 03 năm liên tục liền kề trước năm kỷ niệm hoàn thành xuất sắc nhiệm vụ được giao; số lượng người lao động việc trực tiếp phải đạt ít nhất 50% trong tổng số cá nhân đề nghị tặng Bằng khen của Bộ trưởng Bộ Y tế, nếu có số dư thì được làm tròn lên: chỉ khen thưởng 01 lần cho cá nhân trong quá trình công tác tại cơ quan, tổ chức;
e) Khen đối ngoại: Bằng khen của Bộ trưởng Bộ Y tế được xét tặng cho người Việt Nam định cư ở nước ngoài và người nước ngoài có thành tích xuất sắc đóng góp cho sự phát triển của ngành y tế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2026-05-17T12:42:58Z</dcterms:created>
  <dc:creator>Apache POI</dc:creator>
</cp:coreProperties>
</file>