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2.000069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3950/QĐ-BKHCN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tiến hành công việc bức xạ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có yêu cầu cấp lại giấy phép tiến hành công việc bức xạ nộp hồ sơ cho Sở KH&amp;amp;CN địa phương</w:t>
      </w:r>
    </w:p>
    <w:p>
      <w:pPr>
        <w:spacing w:after="0" w:before="0" w:lineRule="auto" w:line="276"/>
        <w:jc w:val="both"/>
      </w:pPr>
      <w:r>
        <w:rPr>
          <w:rFonts w:ascii="Times New Roman" w:hAnsi="Times New Roman" w:cs="Times New Roman" w:eastAsia="Times New Roman"/>
          <w:b w:val="false"/>
          <w:sz w:val="26"/>
        </w:rPr>
        <w:t>Bước 2: Sở KH&amp;amp;CN địa phương xem xét hồ sơ và tổ chức thẩm định:
+ Nếu đủ điều kiện theo quy định hiện hành, Sở KH&amp;amp;CN địa phương cấp giấy phép tiến hành công việc bức xạ (cấp lại).
+ Trong trường hợp không cấp giấy phép, Sở KH&amp;amp;CN địa phương trả lời bằng văn bản và nêu rõ lý do.</w:t>
      </w:r>
    </w:p>
    <w:p>
      <w:pPr>
        <w:spacing w:after="0" w:before="0" w:lineRule="auto" w:line="276"/>
        <w:jc w:val="both"/>
      </w:pPr>
      <w:r>
        <w:rPr>
          <w:rFonts w:ascii="Times New Roman" w:hAnsi="Times New Roman" w:cs="Times New Roman" w:eastAsia="Times New Roman"/>
          <w:b w:val="false"/>
          <w:sz w:val="26"/>
        </w:rPr>
        <w:t>Bước 3: Sở KH&amp;amp;CN địa phươngcấp Giấy phép tiến hành công việc bức xạ (cấp lại).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trực tiếp đến Sở KH&amp;amp;CN địa phương
Thời hạn giải quyết:10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trực tiếp đến Sở KH&amp;amp;CN địa phương
Thời hạn giải quyết:10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phép tiến hành công việc bức xạ</w:t>
            </w:r>
          </w:p>
        </w:tc>
        <w:tc>
          <w:p/>
          <w:p>
            <w:pPr>
              <w:spacing w:after="0" w:before="0" w:lineRule="auto" w:line="276"/>
              <w:jc w:val="left"/>
            </w:pPr>
            <w:r>
              <w:rPr>
                <w:rFonts w:ascii="Times New Roman" w:hAnsi="Times New Roman" w:cs="Times New Roman" w:eastAsia="Times New Roman"/>
                <w:b w:val="false"/>
                <w:sz w:val="26"/>
              </w:rPr>
              <w:t>don de nghi cap lai giay phep tien hanh cong viec buc xa.doc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Xác nhận của cơ quan công an về việc khai báo mất giấy phép và giấy biên nhận của cơ quan báo, đài về việc nhận đăng thông báo mất giấy phép khi đề nghị cấp lại giấy phép do bị mất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gốc giấy phép khi đề nghị cấp lại giấy phép do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08/2010/TT-BKHCN</w:t>
            </w:r>
          </w:p>
        </w:tc>
        <w:tc>
          <w:p/>
          <w:p>
            <w:pPr>
              <w:spacing w:after="0" w:before="0" w:lineRule="auto" w:line="276"/>
              <w:jc w:val="left"/>
            </w:pPr>
            <w:r>
              <w:rPr>
                <w:rFonts w:ascii="Times New Roman" w:hAnsi="Times New Roman" w:cs="Times New Roman" w:eastAsia="Times New Roman"/>
                <w:b w:val="false"/>
                <w:sz w:val="26"/>
              </w:rPr>
              <w:t>Hướng dẫn về việc khai báo, cấp giấy phép tiến hành công việc bức xạ và cấp chứng chỉ nhân viên bức xạ</w:t>
            </w:r>
          </w:p>
        </w:tc>
        <w:tc>
          <w:p/>
          <w:p>
            <w:pPr>
              <w:spacing w:after="0" w:before="0" w:lineRule="auto" w:line="276"/>
              <w:jc w:val="left"/>
            </w:pPr>
            <w:r>
              <w:rPr>
                <w:rFonts w:ascii="Times New Roman" w:hAnsi="Times New Roman" w:cs="Times New Roman" w:eastAsia="Times New Roman"/>
                <w:b w:val="false"/>
                <w:sz w:val="26"/>
              </w:rPr>
              <w:t>22-07-2010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năng lượng nguyên tử</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Khi mất giấy giấy phép, tổ chức, cá nhân được cấp phải khai báo ngay với cơ quan công an nơi mất, cơ quan cấp giấy phép và thông báo trên phương tiện thông tin đại chúng. Sau 30 ngày kể từ ngày thông báo, nếu tổ chức, cá nhân đã được cấp giấy phép không tìm được, thì đề nghị cơ quan có thẩm quyền cấp lại giấy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lại giấy phép tiến hành công việc bức xạ (sử dụng thiết bị X-quang chẩn đoán trong y tế)</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2026-05-22T16:40:27Z</dcterms:created>
  <dc:creator>Apache POI</dc:creator>
</cp:coreProperties>
</file>