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1.008992.000.00.00.H19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chứng chỉ hành nghề kiến trúc của người nước ngoài ở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Kiến trúc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có nhu cầu cấp chứng chỉ hành nghề kiến trúc liên hệ Trung tâm hành chính công tỉnh hoặc truy cập vào Cổng thông tin điện tử của tỉnh để xem hướng dẫn thủ tục. Sau đó, chuẩn bị đầy đủ 01 bộ hồ sơ (theo quy định tại thủ tục này) nộp trực tuyến hoặc qua dịch vụ bưu chính hoặc nộp trực tiếp tại Trung tâm hành chính công tỉnh; 
Lưu ý: Trường hợp nộp hồ sơ trực tuyến và qua dịch vụ bưu chính đề nghị cá nhân ghi rõ địa chỉ liên lạc. 
- Bước 2: Trung tâm hành chính công tỉnh kiểm tra tính chính xác, đầy đủ của hồ sơ; trường hợp hồ sơ đầy đủ, hợp lệ thì viết giấy hẹn trao cho người nộp; trường hợp hồ sơ thiếu hoặc không hợp lệ thì công chức tiếp nhận hồ sơ hướng dẫn đầy đủ một lần bằng phiếu hướng dẫn để người nộp hoàn thiện hồ sơ; 
- Bước 3: Trong thời hạn 05 ngày kể từ ngày tiếp nhận hồ sơ, Sở Xây dựng thông báo một lần bằng văn bản hướng dẫn cá nhân bổ sung, hoàn thiện hồ sơ đối với trường hợp hồ sơ thiếu hoặc không hợp lệ; 
- Trong thời hạn 10 ngày kể từ khi nhận đủ hồ sơ hợp lệ, Sở Xây dựng có trách nhiệm ra văn bản công nhận chứng chỉ hành nghề kiến trúc của người nước ngoài ở Việt Nam; sau khi có kết quả, Sở Xây dựng chuyển kết quả hồ sơ đến Trung tâm hành chính công tỉnh;  
- Bước 4: Đến ngày hẹn trả kết quả (hoặc sau khi hồ sơ có kết quả trước thời hạn), Trung tâm hành chính công tỉnh thông báo cho cá nhân về kết quả thực hiện hồ sơ.  
- Cá nhân đăng ký nhận kết quả qua dịch vụ bưu chính hoặc trực tiếp tại Trung tâm hành chính công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chứng chỉ hành nghề kiến trúc theo mẫu số 04 Phụ lục III của Nghị định số 85/2020/NĐ-CP ngày 17/7/2020 của Chính phủ quy định chi tiết một số điều của Luật Kiến trúc;</w:t>
            </w:r>
          </w:p>
        </w:tc>
        <w:tc>
          <w:p/>
          <w:p>
            <w:pPr>
              <w:spacing w:after="0" w:before="0" w:lineRule="auto" w:line="276"/>
              <w:jc w:val="left"/>
            </w:pPr>
            <w:r>
              <w:rPr>
                <w:rFonts w:ascii="Times New Roman" w:hAnsi="Times New Roman" w:cs="Times New Roman" w:eastAsia="Times New Roman"/>
                <w:b w:val="false"/>
                <w:sz w:val="26"/>
              </w:rPr>
              <w:t>Don de nghi cong nhan chuyen doi chung chi hanh nghe kien truc.docx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nền trắng cỡ 4 x 6 cm chân dung của người đề nghị, được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bằng được đào tạo, chứng chỉ hành nghề do cơ quan, tổ chức nước ngoài cấp, dịch ra tiếng Việt và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nhận CCHN kiến trúc của người nước ngoài hành nghề kiến trúc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38/2022/TT-BTC</w:t>
            </w:r>
          </w:p>
        </w:tc>
        <w:tc>
          <w:p/>
          <w:p>
            <w:pPr>
              <w:spacing w:after="0" w:before="0" w:lineRule="auto" w:line="276"/>
              <w:jc w:val="left"/>
            </w:pPr>
            <w:r>
              <w:rPr>
                <w:rFonts w:ascii="Times New Roman" w:hAnsi="Times New Roman" w:cs="Times New Roman" w:eastAsia="Times New Roman"/>
                <w:b w:val="false"/>
                <w:sz w:val="26"/>
              </w:rPr>
              <w:t>Thông tư 38/2022/TT-BTC</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35/2023/NĐ-CP</w:t>
            </w:r>
          </w:p>
        </w:tc>
        <w:tc>
          <w:p/>
          <w:p>
            <w:pPr>
              <w:spacing w:after="0" w:before="0" w:lineRule="auto" w:line="276"/>
              <w:jc w:val="left"/>
            </w:pPr>
            <w:r>
              <w:rPr>
                <w:rFonts w:ascii="Times New Roman" w:hAnsi="Times New Roman" w:cs="Times New Roman" w:eastAsia="Times New Roman"/>
                <w:b w:val="false"/>
                <w:sz w:val="26"/>
              </w:rPr>
              <w:t>20-06-2023</w:t>
            </w:r>
          </w:p>
        </w:tc>
        <w:tc>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nước ngoài đã có chứng chỉ hành nghề kiến trúc đang có hiệu lực do cơ quan, tổ chức có thẩm quyền của nước ngoài người nước ngoài cấp, tham gia dịch vụ kiến trúc ở Việt Nam dưới 6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2026-04-30T13:18:46Z</dcterms:created>
  <dc:creator>Apache POI</dc:creator>
</cp:coreProperties>
</file>