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Lao động - Thương binh và Xã hội kèm các giấy tờ theo quy định;
Bước 3: Phòng Lao động - Thương binh và Xã hội trong thời gian 10 ngày kể từ ngày nhận đủ các giấy tờ, có trách nhiệm kiểm tra, lập phiếu báo giảm và tổng hợp danh sách gửi Sở Lao động - Thương binh và Xã hội;
Bước 4: Sở Lao động - Thương binh và Xã hội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trong đó:
- Ủy ban nhân dân cấp xã: 05 ngày;
- Phòng Lao động - Thương binh và Xã hội: 10 ngày;
- Sở Lao động - Thương binh và Xã hội: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Thông tư 03/2020/TT-BLĐTBXH</w:t>
            </w:r>
          </w:p>
        </w:tc>
        <w:tc>
          <w:p/>
          <w:p>
            <w:pPr>
              <w:spacing w:after="0" w:before="0" w:lineRule="auto" w:line="276"/>
              <w:jc w:val="left"/>
            </w:pPr>
            <w:r>
              <w:rPr>
                <w:rFonts w:ascii="Times New Roman" w:hAnsi="Times New Roman" w:cs="Times New Roman" w:eastAsia="Times New Roman"/>
                <w:b w:val="false"/>
                <w:sz w:val="26"/>
              </w:rPr>
              <w:t>25-02-2020</w:t>
            </w:r>
          </w:p>
        </w:tc>
        <w:tc>
          <w:p/>
        </w:tc>
      </w:tr>
      <w:tr>
        <w:tc>
          <w:p/>
          <w:p>
            <w:pPr>
              <w:spacing w:after="0" w:before="0" w:lineRule="auto" w:line="276"/>
              <w:jc w:val="left"/>
            </w:pPr>
            <w:r>
              <w:rPr>
                <w:rFonts w:ascii="Times New Roman" w:hAnsi="Times New Roman" w:cs="Times New Roman" w:eastAsia="Times New Roman"/>
                <w:b w:val="false"/>
                <w:sz w:val="26"/>
              </w:rPr>
              <w:t>157/2016/NĐ-CP</w:t>
            </w:r>
          </w:p>
        </w:tc>
        <w:tc>
          <w:p/>
          <w:p>
            <w:pPr>
              <w:spacing w:after="0" w:before="0" w:lineRule="auto" w:line="276"/>
              <w:jc w:val="left"/>
            </w:pPr>
            <w:r>
              <w:rPr>
                <w:rFonts w:ascii="Times New Roman" w:hAnsi="Times New Roman" w:cs="Times New Roman" w:eastAsia="Times New Roman"/>
                <w:b w:val="false"/>
                <w:sz w:val="26"/>
              </w:rPr>
              <w:t>Nghị định số 157/2016/NĐ-CP ngày 24/11/2016 của Chính phủ Sửa đổi, bổ sung Nghị định số 150/2006/NĐ-CP ngày 12/12/2006 Quy định chi tiết và hướng dẫn thi hành một số điều của Pháp lệnh Cựu chiến binh</w:t>
            </w:r>
          </w:p>
        </w:tc>
        <w:tc>
          <w:p/>
          <w:p>
            <w:pPr>
              <w:spacing w:after="0" w:before="0" w:lineRule="auto" w:line="276"/>
              <w:jc w:val="left"/>
            </w:pPr>
            <w:r>
              <w:rPr>
                <w:rFonts w:ascii="Times New Roman" w:hAnsi="Times New Roman" w:cs="Times New Roman" w:eastAsia="Times New Roman"/>
                <w:b w:val="false"/>
                <w:sz w:val="26"/>
              </w:rPr>
              <w:t>24-11-2016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2026-05-10T09:27:13Z</dcterms:created>
  <dc:creator>Apache POI</dc:creator>
</cp:coreProperties>
</file>