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1.009377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xuất bản đặc san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Báo chí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Cấp giấy phép xuất bản đặc san</w:t>
      </w:r>
    </w:p>
    <w:p>
      <w:pPr>
        <w:spacing w:after="0" w:before="0" w:lineRule="auto" w:line="276"/>
        <w:jc w:val="both"/>
      </w:pPr>
      <w:r>
        <w:rPr>
          <w:rFonts w:ascii="Times New Roman" w:hAnsi="Times New Roman" w:cs="Times New Roman" w:eastAsia="Times New Roman"/>
          <w:b w:val="false"/>
          <w:sz w:val="26"/>
        </w:rPr>
        <w:t>Cơ quan, tổ chức có nhu cầu xuất bản đặc san lập 01 bộ hồ sơ đề nghị cấp giấy phép xuất bản đặc san gửi đến Cục Báo chí (Bộ Văn hóa, Thể thao và Du lịch).</w:t>
      </w:r>
    </w:p>
    <w:p>
      <w:pPr>
        <w:spacing w:after="0" w:before="0" w:lineRule="auto" w:line="276"/>
        <w:jc w:val="both"/>
      </w:pPr>
      <w:r>
        <w:rPr>
          <w:rFonts w:ascii="Times New Roman" w:hAnsi="Times New Roman" w:cs="Times New Roman" w:eastAsia="Times New Roman"/>
          <w:b w:val="false"/>
          <w:sz w:val="26"/>
        </w:rPr>
        <w:t>Trong thời hạn 20 ngày kể từ ngày nhận đủ hồ sơ hợp lệ, Cục Báo chí có trách nhiệm cấp giấy phép xuất bản đặc san; trường hợp từ chối cấp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trực tiếp tại Cục Báo chí
Số 7 Yết Kiêu, quận Hai Bà Trưng,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qua Cổng dịch vụ công:
+ Cổng dịch vụ công quốc gia (http://dichvucong.gov.vn); hoặc
+ Cổng dịch vụ công của Bộ Văn hóa, Thể thao và Du lịch (http://dichvucong.bvhttdl.gov.vn).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qua hệ thống bưu chính đến Cục Báo chí
Số 7 Yết Kiêu, quận Hai Bà Trưng,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Cấp giấy phép xuất bản đặc san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cấp giấy phép xuất bản đặc san</w:t>
            </w:r>
          </w:p>
        </w:tc>
        <w:tc>
          <w:p/>
          <w:p>
            <w:pPr>
              <w:spacing w:after="0" w:before="0" w:lineRule="auto" w:line="276"/>
              <w:jc w:val="left"/>
            </w:pPr>
            <w:r>
              <w:rPr>
                <w:rFonts w:ascii="Times New Roman" w:hAnsi="Times New Roman" w:cs="Times New Roman" w:eastAsia="Times New Roman"/>
                <w:b w:val="false"/>
                <w:sz w:val="26"/>
              </w:rPr>
              <w:t>Mẫu số 11.doc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điện tử có giá trị pháp lý hoặc bản sao kèm bản chính để đối chiếu quyết định thành lập, giấy phép thành lập, giấy chứng nhận đăng ký doanh nghiệp hoặc giấy tờ khác có giá trị pháp lý tương đương (đối với tổ chức nước ngoài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của người chịu trách nhiệm xuất bản đặc san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trình bày tên gọi đặc san có xác nhận của cơ quan, tổ chức đề nghị cấp giấy phép và bản dịch tiếng Việt được công chứng (đối với tên gọi đặc san thể hiện bằng tiếng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Báo chí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Báo chí</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và nộp qua hệ thống bưu chính đến địa chỉ Cục Báo chí: Số 7 Yết Kiêu, quận Hai Bà Trưng, Hà Nội. - Nộp qua Cổng dịch vụ công: + Cổng dịch vụ công quốc gia (http://dichvucong.gov.vn); hoặc + Cổng dịch vụ công của Bộ Văn hóa, Thể thao và Du lịch (http://dichvucong.bvhttdl.gov.vn).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xuất bản đặc san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103/2016/QH13</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41/2020/TT-BTTTT</w:t>
            </w:r>
          </w:p>
        </w:tc>
        <w:tc>
          <w:p/>
          <w:p>
            <w:pPr>
              <w:spacing w:after="0" w:before="0" w:lineRule="auto" w:line="276"/>
              <w:jc w:val="left"/>
            </w:pPr>
            <w:r>
              <w:rPr>
                <w:rFonts w:ascii="Times New Roman" w:hAnsi="Times New Roman" w:cs="Times New Roman" w:eastAsia="Times New Roman"/>
                <w:b w:val="false"/>
                <w:sz w:val="26"/>
              </w:rPr>
              <w:t>Thông tư 41/2020/TT-BTTTT</w:t>
            </w:r>
          </w:p>
        </w:tc>
        <w:tc>
          <w:p/>
          <w:p>
            <w:pPr>
              <w:spacing w:after="0" w:before="0" w:lineRule="auto" w:line="276"/>
              <w:jc w:val="left"/>
            </w:pPr>
            <w:r>
              <w:rPr>
                <w:rFonts w:ascii="Times New Roman" w:hAnsi="Times New Roman" w:cs="Times New Roman" w:eastAsia="Times New Roman"/>
                <w:b w:val="false"/>
                <w:sz w:val="26"/>
              </w:rPr>
              <w:t>24-12-2020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người có nghiệp vụ báo chí chịu trách nhiệm về việc xuất bản đặc san;
- Tổ chức bộ máy hoạt động phù hợp bảo đảm cho việc xuất bản đặc san;
- Xác định rõ tên đặc san, mục đích xuất bản, nội dung thông tin, đối tượng phục vụ, phạm vi phát hành, ngôn ngữ thể hiện, khuôn khổ, số trang, số lượng, nơi in, thời gian xuất bản;
- Có địa điểm làm việc chính thức của cơ quan, tổ chức xin cấp giấy phép.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2026-05-09T03:15:27Z</dcterms:created>
  <dc:creator>Apache POI</dc:creator>
</cp:coreProperties>
</file>