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Văn bản chấp thuận thay đổi nội dung ghi trong giấy phép hoạt động báo in, giấy phép hoạt động tạp chí in, giấy phép hoạt động báo điện tử, giấy phép hoạt động tạp chí điện tử, giấy phép xuất bản thêm ấn phẩm báo chí, giấy phép hoạt động báo in và báo điện tử, giấy phép hoạt động tạp chí in và tạp chí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Báo chí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Văn bản chấp thuận thay đổi nội dung ghi trong giấy phép hoạt động báo in, giấy phép hoạt động tạp chí in, giấy phép hoạt động báo điện tử, giấy phép hoạt động tạp chí điện tử, giấy phép xuất bản thêm ấn phẩm báo chí, giấy phép hoạt động báo in và báo điện tử, giấy phép hoạt động tạp chí in và tạp chí điện tử</w:t>
      </w:r>
    </w:p>
    <w:p>
      <w:pPr>
        <w:spacing w:after="0" w:before="0" w:lineRule="auto" w:line="276"/>
        <w:jc w:val="both"/>
      </w:pPr>
      <w:r>
        <w:rPr>
          <w:rFonts w:ascii="Times New Roman" w:hAnsi="Times New Roman" w:cs="Times New Roman" w:eastAsia="Times New Roman"/>
          <w:b w:val="false"/>
          <w:sz w:val="26"/>
        </w:rPr>
        <w:t>Khi thay đổi các nội dung theo quy định tại khoản 3 Điều 20 Luật Báo chí (hình thức trình bày, vị trí của tên gọi cơ quan báo chí, ấn phẩm báo chí, chuyên trang; kỳ hạn xuất bản, số trang, khuôn khổ; những nội dung thay đổi không quy định tại Khoản 1 và Khoản 2 Điều 20 Luật Báo chí), cơ quan chủ quản báo chí lập 01 bộ hồ sơ đề nghị chấp thuận việc thay đổi gửi đến Bộ VHTTDL.</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Bộ VHTTDL có trách nhiệm xem xét giải quyết việc chấp thuận bằng văn bản; trường hợp không chấp thuận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trực tiếp tại Bộ Văn hóa, Thể thao và Du lịch
Số 51 Ngô Quyền, quận Hoàn Kiếm,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Cổng dịch vụ công:
+ Cổng dịch vụ công quốc gia (http://dichvucong.gov.vn); hoặc
+ Cổng dịch vụ công của Bộ Văn hóa, Thể thao và Du lịch (http://dichvucong.bvhttdl.gov.vn).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Nộp qua hệ thống Bưu chính đến Bộ Văn hóa, Thể thao và Du lịch
Số 51 Ngô Quyền, quận Hoàn Kiếm,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Văn bản chấp thuận thay đổi nội dung ghi trong giấy phép hoạt động báo in/ giấy phép hoạt động tạp chí in/ giấy phép xuất bản thêm ấn phẩm báo chí/ giấy phép hoạt động báo điện tử/ giấy phép hoạt động tạp chí điện tử/ giấy phép hoạt động báo in và báo điện tử/ giấy phép hoạt động tạp chí in và tạp chí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cơ quan báo chí dự kiến thay đổi có xác nhận của cơ quan chủ quản báo chí đối với trường hợp thay đổi hình thức trình bày, vị trí tên gọi cơ quan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ấn phẩm báo chí dự kiến thay đổi có xác nhận của cơ quan chủ quản báo chí đối với trường hợp thay đổi hình thức trình bày, vị trí của tên gọi ấn phẩm báo chí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tên gọi chuyên trang dự kiến thay đổi có xác nhận của cơ quan chủ quản báo chí đối với trường hợp thay đổi hình thức trình bày, vị trí tên gọi chuyên trang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trình bày giao diện trang chủ của báo điện tử, tạp chí điện tử, chuyên trang dự kiến thay đổi có xác nhận của cơ quan chủ quản báo chí đối với trường hợp thay đổi giao diện trang chủ của báo điện tử, tạp chí điện tử, chuyên trang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Báo chí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trực tiếp và nộp qua hệ thống bưu chính đến địa chỉ Bộ Văn hóa, Thể thao và Du lịch: Số 51 Ngô Quyền, quận Hoàn Kiếm, Hà Nội  - Nộp qua Cổng dịch vụ công: + Cổng dịch vụ công quốc gia (http://dichvucong.gov.vn); hoặc + Cổng dịch vụ công của Bộ Văn hóa, Thể thao và Du lịch (http://dichvucong.bvhttdl.gov.vn).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41/2020/TT-BTTTT</w:t>
            </w:r>
          </w:p>
        </w:tc>
        <w:tc>
          <w:p/>
          <w:p>
            <w:pPr>
              <w:spacing w:after="0" w:before="0" w:lineRule="auto" w:line="276"/>
              <w:jc w:val="left"/>
            </w:pPr>
            <w:r>
              <w:rPr>
                <w:rFonts w:ascii="Times New Roman" w:hAnsi="Times New Roman" w:cs="Times New Roman" w:eastAsia="Times New Roman"/>
                <w:b w:val="false"/>
                <w:sz w:val="26"/>
              </w:rPr>
              <w:t>Thông tư 41/2020/TT-BTTTT</w:t>
            </w:r>
          </w:p>
        </w:tc>
        <w:tc>
          <w:p/>
          <w:p>
            <w:pPr>
              <w:spacing w:after="0" w:before="0" w:lineRule="auto" w:line="276"/>
              <w:jc w:val="left"/>
            </w:pPr>
            <w:r>
              <w:rPr>
                <w:rFonts w:ascii="Times New Roman" w:hAnsi="Times New Roman" w:cs="Times New Roman" w:eastAsia="Times New Roman"/>
                <w:b w:val="false"/>
                <w:sz w:val="26"/>
              </w:rPr>
              <w:t>24-12-2020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2026-05-09T03:16:32Z</dcterms:created>
  <dc:creator>Apache POI</dc:creator>
</cp:coreProperties>
</file>