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thông số kỹ thuật xây dựng cảng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Cá nhân, tổ chức có nhu cầu thỏa thuận thông số kỹ thuật xây dựng cảng thủy nội địa nộp hồ sơ đến cơ quan sau:
- Bộ Xây dựng: thỏa thuận thông số kỹ thuật xây dựng cảng thủy nội địa tiếp nhận phương tiện thủy nước ngoài;
- Cục Hàng hải và Đường thủy Việt Nam: thỏa thuận thông số kỹ thuật xây dựng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thuộc thẩm quyền của Bộ Xây dựng và các trường hợp khác do Bộ Xây dựng quyết định;
- Sở Xây dựng, Sở Giao thông công chánh TP Hồ Chí Minh: thỏa thuận thông số kỹ thuật xây dựng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trừ trường hợp thuộc thẩm quyền của Bộ Xây dựng và các trường hợp khác do Bộ Xây dựng quyết định.</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Cảng thủy nội địa tiếp nhận phương tiện thủy nước ngoài: 
+ Cục Hàng hải và Đường thủy Việt Nam, Sở Xây dựng, Sở Giao thông công chánh TP Hồ Chí Minh thẩm định hồ sơ, nếu đủ điều kiện thì gửi báo cáo kết quả thẩm định và 01 bộ hồ sơ về Bộ Xây dựng;
+ Trong thời hạn 05 ngày làm việc, kể từ ngày nhận được báo cáo thẩm định của Cục Hàng hải và Đường thủy Việt Nam hoặc Sở Xây dựng, Sở Giao thông công chánh TP Hồ Chí Minh, Bộ Xây dựng lấy ý kiến của Bộ Quốc phòng, Bộ Công an và Ủy ban nhân dân cấp tỉnh về bảo đảm quốc phòng, an ninh đối với việc xây dựng cảng thủy nội địa; 
+ Trong thời hạn 05 ngày làm việc, kể từ ngày nhận được văn bản đề nghị của Bộ Xây dựng, Bộ Quốc phòng, Bộ Công an và Ủy ban nhân dân cấp tỉnh có ý kiến bằng văn bản gửi Bộ Xây dựng;
+ Trong thời hạn 05 ngày làm việc, kể từ ngày nhận được văn bản thống nhất của Bộ Quốc phòng, Bộ Công an và Ủy ban nhân dân cấp tỉnh, Bộ Xây dựng ban hành văn bản thỏa thuận thông số kỹ thuật xây dựng gửi chủ đầu tư. 
- Cảng thủy nội địa không tiếp nhận phương tiện thủy nước ngoài: Trong thời hạn 05 ngày làm việc, kể từ ngày nhận đủ hồ sơ theo quy định, Cục Hàng hải và Đường thủy Việt Nam, Sở Xây dựng, Sở Giao thông công chánh TP Hồ Chí Minh có văn bản thỏa thuận thông số kỹ thuật xây dựng gửi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Cảng thủy nội địa tiếp nhận phương tiện thủy nước ngoài: 
+ Cục Hàng hải và Đường thủy Việt Nam, Sở Xây dựng, Sở Giao thông công chánh TP Hồ Chí Minh thẩm định hồ sơ, nếu đủ điều kiện thì gửi báo cáo kết quả thẩm định và 01 bộ hồ sơ về Bộ Xây dựng;
+ Trong thời hạn 05 ngày làm việc, kể từ ngày nhận được báo cáo thẩm định của Cục Hàng hải và Đường thủy Việt Nam hoặc Sở Xây dựng, Sở Giao thông công chánh TP Hồ Chí Minh, Bộ Xây dựng lấy ý kiến của Bộ Quốc phòng, Bộ Công an và Ủy ban nhân dân cấp tỉnh về bảo đảm quốc phòng, an ninh đối với việc xây dựng cảng thủy nội địa; 
+ Trong thời hạn 05 ngày làm việc, kể từ ngày nhận được văn bản đề nghị của Bộ Xây dựng, Bộ Quốc phòng, Bộ Công an và Ủy ban nhân dân cấp tỉnh có ý kiến bằng văn bản gửi Bộ Xây dựng;
+ Trong thời hạn 05 ngày làm việc, kể từ ngày nhận được văn bản thống nhất của Bộ Quốc phòng, Bộ Công an và Ủy ban nhân dân cấp tỉnh, Bộ Xây dựng ban hành văn bản thỏa thuận thông số kỹ thuật xây dựng gửi chủ đầu tư.</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Cảng thủy nội địa không tiếp nhận phương tiện thủy nước ngoài: Trong thời hạn 05 ngày làm việc, kể từ ngày nhận đủ hồ sơ theo quy định, Cục Hàng hải và Đường thủy Việt Nam, Sở Xây dựng, Sở Giao thông công chánh TP Hồ Chí Minh có văn bản thỏa thuận thông số kỹ thuật xây dựng gửi chủ đầu tư.</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Cảng thủy nội địa tiếp nhận phương tiện thủy nước ngoài: 
+ Cục Hàng hải và Đường thủy Việt Nam, Sở Xây dựng, Sở Giao thông công chánh TP Hồ Chí Minh thẩm định hồ sơ, nếu đủ điều kiện thì gửi báo cáo kết quả thẩm định và 01 bộ hồ sơ về Bộ Xây dựng;
+ Trong thời hạn 05 ngày làm việc, kể từ ngày nhận được báo cáo thẩm định của Cục Hàng hải và Đường thủy Việt Nam hoặc Sở Xây dựng, Sở Giao thông công chánh TP Hồ Chí Minh, Bộ Xây dựng lấy ý kiến của Bộ Quốc phòng, Bộ Công an và Ủy ban nhân dân cấp tỉnh về bảo đảm quốc phòng, an ninh đối với việc xây dựng cảng thủy nội địa; 
+ Trong thời hạn 05 ngày làm việc, kể từ ngày nhận được văn bản đề nghị của Bộ Xây dựng, Bộ Quốc phòng, Bộ Công an và Ủy ban nhân dân cấp tỉnh có ý kiến bằng văn bản gửi Bộ Xây dựng;
+ Trong thời hạn 05 ngày làm việc, kể từ ngày nhận được văn bản thống nhất của Bộ Quốc phòng, Bộ Công an và Ủy ban nhân dân cấp tỉnh, Bộ Xây dựng ban hành văn bản thỏa thuận thông số kỹ thuật xây dựng gửi chủ đầu tư.</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Cảng thủy nội địa không tiếp nhận phương tiện thủy nước ngoài: Trong thời hạn 05 ngày làm việc, kể từ ngày nhận đủ hồ sơ theo quy định, Cục Hàng hải và Đường thủy Việt Nam, Sở Xây dựng, Sở Giao thông công chánh TP Hồ Chí Minh có văn bản thỏa thuận thông số kỹ thuật xây dựng gửi chủ đầu tư.</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Cảng thủy nội địa tiếp nhận phương tiện thủy nước ngoài: 
+ Cục Hàng hải và Đường thủy Việt Nam, Sở Xây dựng, Sở Giao thông công chánh TP Hồ Chí Minh thẩm định hồ sơ, nếu đủ điều kiện thì gửi báo cáo kết quả thẩm định và 01 bộ hồ sơ về Bộ Xây dựng;
+ Trong thời hạn 05 ngày làm việc, kể từ ngày nhận được báo cáo thẩm định của Cục Hàng hải và Đường thủy Việt Nam hoặc Sở Xây dựng, Sở Giao thông công chánh TP Hồ Chí Minh, Bộ Xây dựng lấy ý kiến của Bộ Quốc phòng, Bộ Công an và Ủy ban nhân dân cấp tỉnh về bảo đảm quốc phòng, an ninh đối với việc xây dựng cảng thủy nội địa; 
+ Trong thời hạn 05 ngày làm việc, kể từ ngày nhận được văn bản đề nghị của Bộ Xây dựng, Bộ Quốc phòng, Bộ Công an và Ủy ban nhân dân cấp tỉnh có ý kiến bằng văn bản gửi Bộ Xây dựng;
+ Trong thời hạn 05 ngày làm việc, kể từ ngày nhận được văn bản thống nhất của Bộ Quốc phòng, Bộ Công an và Ủy ban nhân dân cấp tỉnh, Bộ Xây dựng ban hành văn bản thỏa thuận thông số kỹ thuật xây dựng gửi chủ đầu tư.</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Cảng thủy nội địa không tiếp nhận phương tiện thủy nước ngoài: Trong thời hạn 05 ngày làm việc, kể từ ngày nhận đủ hồ sơ theo quy định, Cục Hàng hải và Đường thủy Việt Nam, Sở Xây dựng, Sở Giao thông công chánh TP Hồ Chí Minh có văn bản thỏa thuận thông số kỹ thuật xây dựng gửi chủ đầu tư.</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đối với cảng thủy nội địa không tiếp nhận phương tiện thủy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thông số kỹ thuật xây dựng cảng thủy nội địa theo mẫu;</w:t>
            </w:r>
          </w:p>
        </w:tc>
        <w:tc>
          <w:p/>
          <w:p>
            <w:pPr>
              <w:spacing w:after="0" w:before="0" w:lineRule="auto" w:line="276"/>
              <w:jc w:val="left"/>
            </w:pPr>
            <w:r>
              <w:rPr>
                <w:rFonts w:ascii="Times New Roman" w:hAnsi="Times New Roman" w:cs="Times New Roman" w:eastAsia="Times New Roman"/>
                <w:b w:val="false"/>
                <w:sz w:val="26"/>
              </w:rPr>
              <w:t>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dự án của cơ quan có thẩm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Bình đồ vị trí xây dựng cảng thủy nội địa: Thể hiện địa danh, vị trí công trình cảng, kho, bãi, vùng nước, lý trình (km) sông, kênh, rạch; vùng đất; các công trình liền kề (nếu có). Vùng nước trên bản vẽ phải thể hiện chiều rộng tối thiểu từ mép bờ đến hết chiều rộng luồng. Bình đồ được lập trên hệ tọa độ quốc gia VN2000 và cao độ nhà nước, có tỷ lệ từ 1/500 đến 1/1000.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đối với cảng thủy nội địa tiếp nhận phương tiện thủy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thông số kỹ thuật xây dựng cảng thủy nội địa theo mẫu;</w:t>
            </w:r>
          </w:p>
        </w:tc>
        <w:tc>
          <w:p/>
          <w:p>
            <w:pPr>
              <w:spacing w:after="0" w:before="0" w:lineRule="auto" w:line="276"/>
              <w:jc w:val="left"/>
            </w:pPr>
            <w:r>
              <w:rPr>
                <w:rFonts w:ascii="Times New Roman" w:hAnsi="Times New Roman" w:cs="Times New Roman" w:eastAsia="Times New Roman"/>
                <w:b w:val="false"/>
                <w:sz w:val="26"/>
              </w:rPr>
              <w:t>30.docx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dự án của cơ quan có thẩm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Bình đồ vị trí xây dựng cảng thủy nội địa: Thể hiện địa danh, vị trí công trình cảng, kho, bãi, vùng nước, lý trình (km) sông, kênh, rạch; vùng đất; các công trình liền kề (nếu có). Vùng nước trên bản vẽ phải thể hiện chiều rộng tối thiểu từ mép bờ đến hết chiều rộng luồng. Bình đồ được lập trên hệ tọa độ quốc gia VN2000 và cao độ nhà nước, có tỷ lệ từ 1/500 đến 1/1000.</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Bộ Xây dựng, Sở Xây dựng, Sở Giao thông công chánh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xây dựng cảng.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2026-05-22T10:06:44Z</dcterms:created>
  <dc:creator>Apache POI</dc:creator>
</cp:coreProperties>
</file>