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2.000073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3783/QĐ-BCT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đủ điều kiện trạm nạp LPG vào chai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Kinh doanh khí</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 Thương nhân đáp ứng đầy đủ các điều kiện quy định tại Nghị định số 87/2018/NĐ-CP gửi 01 bộ hồ sơ đề nghị cấp Giấy chứng nhận đủ điều kiện trực tiếp hoặc qua đường bưu điện hoặc qua mạng điện tử đến cơ quan nhà nước có thẩm quyền.</w:t>
      </w:r>
    </w:p>
    <w:p>
      <w:pPr>
        <w:spacing w:after="0" w:before="0" w:lineRule="auto" w:line="276"/>
        <w:jc w:val="both"/>
      </w:pPr>
      <w:r>
        <w:rPr>
          <w:rFonts w:ascii="Times New Roman" w:hAnsi="Times New Roman" w:cs="Times New Roman" w:eastAsia="Times New Roman"/>
          <w:b w:val="false"/>
          <w:sz w:val="26"/>
        </w:rPr>
        <w:t>- Trong thời hạn 15 ngày làm việc kể từ ngày nhận được hồ sơ đầy đủ và hợp lệ, cơ quan nhà nước có thẩm quyền có trách nhiệm xem xét, thẩm định và cấp Giấy chứng nhận đủ điều kiện cho thương nhân. Trường hợp từ chối cấp Giấy chứng nhận phải trả lời bằng văn bản và nêu rõ lý do.</w:t>
      </w:r>
    </w:p>
    <w:p>
      <w:pPr>
        <w:spacing w:after="0" w:before="0" w:lineRule="auto" w:line="276"/>
        <w:jc w:val="both"/>
      </w:pPr>
      <w:r>
        <w:rPr>
          <w:rFonts w:ascii="Times New Roman" w:hAnsi="Times New Roman" w:cs="Times New Roman" w:eastAsia="Times New Roman"/>
          <w:b w:val="false"/>
          <w:sz w:val="26"/>
        </w:rPr>
        <w:t>- Thời hạn của Giấy chứng nhận đủ điều kiện là 10 năm kể từ ngày cấp mới.</w:t>
      </w:r>
    </w:p>
    <w:p>
      <w:pPr>
        <w:spacing w:after="0" w:before="0" w:lineRule="auto" w:line="276"/>
        <w:jc w:val="both"/>
      </w:pPr>
      <w:r>
        <w:rPr>
          <w:rFonts w:ascii="Times New Roman" w:hAnsi="Times New Roman" w:cs="Times New Roman" w:eastAsia="Times New Roman"/>
          <w:b w:val="false"/>
          <w:sz w:val="26"/>
        </w:rPr>
        <w:t>- Trường hợp thương nhân chưa đủ hồ sơ hợp lệ, cơ quan nhà nước có thẩm quyền có văn bản yêu cầu thương nhân bổ sung.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ngày làm việc kể từ ngày nhận đủ hồ sơ hợp lệ.</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ngày làm việc kể từ ngày nhận đủ hồ sơ hợp lệ.</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ngày làm việc kể từ ngày nhận đủ hồ sơ hợp lệ.</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cấp Giấy chứng nhận đủ điều kiện trạm nạp theo Mẫu số 07 tại Phụ lục kèm theo Nghị định 87/2018/NĐ-CP</w:t>
            </w:r>
          </w:p>
        </w:tc>
        <w:tc>
          <w:p/>
          <w:p>
            <w:pPr>
              <w:spacing w:after="0" w:before="0" w:lineRule="auto" w:line="276"/>
              <w:jc w:val="left"/>
            </w:pPr>
            <w:r>
              <w:rPr>
                <w:rFonts w:ascii="Times New Roman" w:hAnsi="Times New Roman" w:cs="Times New Roman" w:eastAsia="Times New Roman"/>
                <w:b w:val="false"/>
                <w:sz w:val="26"/>
              </w:rPr>
              <w:t>Mẫu số 07.docx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đăng ký doanh nghiệp/hợp tác xã/hộ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Tài liệu chứng minh trạm nạp được cấp có thẩm quyền cho phép đầu tư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Tài liệu chứng minh đáp ứng các điều kiện về phòng cháy và chữa cháy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Cơ quan giải quyết TTHC khai thác, sử dụng thông tin đã có trong Cơ sở dữ liệu quốc gia về đăng ký doanh nghiệp để thay thế thành phần hồ sơ Bản sao giấy chứng nhận đăng ký doanh nghiệp.  Trường hợp Cơ quan giải quyết TTHC không khai thác được hoặc khai thác không đầy đủ dữ liệu doanh nghiệp trên Cơ sở dữ liệu quốc gia về đăng ký doanh nghiệp, Cơ quan giải quyết TTHC yêu cầu doanh nghiệp bổ sung Bản sao Giấy chứng nhận đăng ký doanh nghiệp theo quy định tại Điều 8 Nghị quyết 66.7/2025/NQ-CP ngày 15/11/2025 của Chính phủ quy định cắt giảm, đơn  giản hóa thủ tục hành chính  dựa trên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Công thương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TRẠM NẠP LPG VÀO CHAI/LPG VÀO XE BỒN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87/2018/NĐ-CP</w:t>
            </w:r>
          </w:p>
        </w:tc>
        <w:tc>
          <w:p/>
          <w:p>
            <w:pPr>
              <w:spacing w:after="0" w:before="0" w:lineRule="auto" w:line="276"/>
              <w:jc w:val="left"/>
            </w:pPr>
            <w:r>
              <w:rPr>
                <w:rFonts w:ascii="Times New Roman" w:hAnsi="Times New Roman" w:cs="Times New Roman" w:eastAsia="Times New Roman"/>
                <w:b w:val="false"/>
                <w:sz w:val="26"/>
              </w:rPr>
              <w:t>Về kinh doanh khí</w:t>
            </w:r>
          </w:p>
        </w:tc>
        <w:tc>
          <w:p/>
          <w:p>
            <w:pPr>
              <w:spacing w:after="0" w:before="0" w:lineRule="auto" w:line="276"/>
              <w:jc w:val="left"/>
            </w:pPr>
            <w:r>
              <w:rPr>
                <w:rFonts w:ascii="Times New Roman" w:hAnsi="Times New Roman" w:cs="Times New Roman" w:eastAsia="Times New Roman"/>
                <w:b w:val="false"/>
                <w:sz w:val="26"/>
              </w:rPr>
              <w:t>15-06-2018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87/2018/NĐ-CP</w:t>
            </w:r>
          </w:p>
        </w:tc>
        <w:tc>
          <w:p/>
          <w:p>
            <w:pPr>
              <w:spacing w:after="0" w:before="0" w:lineRule="auto" w:line="276"/>
              <w:jc w:val="left"/>
            </w:pPr>
            <w:r>
              <w:rPr>
                <w:rFonts w:ascii="Times New Roman" w:hAnsi="Times New Roman" w:cs="Times New Roman" w:eastAsia="Times New Roman"/>
                <w:b w:val="false"/>
                <w:sz w:val="26"/>
              </w:rPr>
              <w:t>Về kinh doanh khí</w:t>
            </w:r>
          </w:p>
        </w:tc>
        <w:tc>
          <w:p/>
          <w:p>
            <w:pPr>
              <w:spacing w:after="0" w:before="0" w:lineRule="auto" w:line="276"/>
              <w:jc w:val="left"/>
            </w:pPr>
            <w:r>
              <w:rPr>
                <w:rFonts w:ascii="Times New Roman" w:hAnsi="Times New Roman" w:cs="Times New Roman" w:eastAsia="Times New Roman"/>
                <w:b w:val="false"/>
                <w:sz w:val="26"/>
              </w:rPr>
              <w:t>15-06-2018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Nghị quyết 66.7/2025/NQ-CP ngày 15/11/2025 của Chính phủ quy định cắt giảm, đơn giản hóa thủ tục hành chính dựa trên dữ liệu</w:t>
            </w:r>
          </w:p>
        </w:tc>
        <w:tc>
          <w:p/>
          <w:p>
            <w:pPr>
              <w:spacing w:after="0" w:before="0" w:lineRule="auto" w:line="276"/>
              <w:jc w:val="left"/>
            </w:pPr>
            <w:r>
              <w:rPr>
                <w:rFonts w:ascii="Times New Roman" w:hAnsi="Times New Roman" w:cs="Times New Roman" w:eastAsia="Times New Roman"/>
                <w:b w:val="false"/>
                <w:sz w:val="26"/>
              </w:rPr>
              <w:t>15-11-2025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2026-05-05T06:10:35Z</dcterms:created>
  <dc:creator>Apache POI</dc:creator>
</cp:coreProperties>
</file>