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Trong thời hạn 90 ngày kể từ ngày nhận được quyết định cho phép thành lập, Văn phòng công chứng phải đăng ký hoạt động tại Sở Tư pháp ở địa phương nơi đã ra quyết định cho phép thành lập.  - Văn phòng công chứng nộp hồ sơ đăng ký hoạt động tại Sở Tư pháp ở địa phương đã ra quyết định cho phép thành lập</w:t>
      </w:r>
    </w:p>
    <w:p>
      <w:pPr>
        <w:spacing w:after="0" w:before="0" w:lineRule="auto" w:line="276"/>
        <w:jc w:val="both"/>
      </w:pPr>
      <w:r>
        <w:rPr>
          <w:rFonts w:ascii="Times New Roman" w:hAnsi="Times New Roman" w:cs="Times New Roman" w:eastAsia="Times New Roman"/>
          <w:b w:val="false"/>
          <w:sz w:val="26"/>
        </w:rPr>
        <w:t>- Văn phòng công chứng nộp hồ sơ đăng ký hoạt động tại Sở Tư pháp ở địa phương đã ra quyết định cho phép thành lập;
- Sở Tư pháp xem xét, cấp giấy đăng ký hoạt động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1.000.000 Đồng</w:t>
              <w:t xml:space="preserve"> (Một triệu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đăng ký hoạt động, Sở Tư pháp cấp giấy đăng ký hoạt động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Nếu thủ tục hành chính đã được cung cấp trực tuyến:
Trong thời hạn 10 ngày làm việc, kể từ ngày nhận đủ hồ sơ đăng ký hoạt động, Sở Tư pháp cấp giấy đăng ký hoạt động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1.000.000 Đồng</w:t>
              <w:t xml:space="preserve"> (Một triệu đồng)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đăng ký hoạt động, Sở Tư pháp cấp giấy đăng ký hoạt động của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hành nghề của các công chứng viên hợp danh, công chứng viên làm việc theo chế độ hợp đồng lao động tại Văn phòng công chứng (nếu có),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bổ nhiệm của công chứng viên được đề nghị đăng ký hành nghề và cấp Thẻ công chứng viên (bản sao có chứng thực hoặc bản chụp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chân dung cỡ 2cm x 3cm của mỗi công chứng viên được đề nghị đăng ký hành nghề và cấp Thẻ (ảnh chụp không quá 06 tháng trước ngày nộp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Hội viên hoặc giấy tờ khác chứng minh công chứng viên đã là Hội viên của Hội công chứng viên (ở những nơi đã thành lập Hội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nơi cư trú của công chứng viên tại tỉnh, thành phố trực thuộc Trung ương nơi tổ chức hành nghề công chứng có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hành nghề và cấp Thẻ cho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đã chấm dứt hành nghề đối với người đang hành nghề luật sư, đấu giá, thừa phát lại hoặc công việc thường xuyên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cần sử dụng đến thông tin về nơi cư trú của người dân thì cán bộ, công chức, viên chức, cá nhân có thẩm quyền thực hiện khai thác thông tin về cư trú của công dân trong Cơ sở dữ liệu quốc gia về dân cư theo một trong các phương thức quy định tại khoản 2 Điều 14 Nghị định số 104/2022/NĐ-CP ngày 21/12/2022 của Chính phủ về việc sửa đổi, bổ sung một số điều của các nghị định liên quan đến việc nộp, xuất trình sổ hộ khẩu, sổ tạm trú giấy khi thực hiện thủ tục hành chính, cung cấp dịch vụ công. Nếu không thể khai thác được thông tin cư trú của công dân theo các phương thức nêu tại khoản 2 Điều 14 Nghị định số 104/2022/NĐ-CP,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 theo quy định tại khoản 3 Điều 14 Nghị định số 104/2022/NĐ-CP. Các loại giấy tờ có giá trị chứng minh thông tin về cư trú được quy định tại khoản 4 Điều 14 Nghị định số 104/2022/NĐ-CP bao gồm:  - Thẻ Căn cước công dân,  - Chứng minh nhân dân,  - Giấy xác nhận thông tin về cư trú,  -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Văn phòng công chứng phù hợp với nội dung đã nêu trong đề án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hoạt động Văn phòng công chứng theo Mẫu TP-CC-09-sđ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09. Don dang ky hoat dong VPCC.doc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90 ngày kể từ ngày nhận được quyết định cho phép thành lập, Văn phòng công chứng phải đăng ký hoạt động tại Sở Tư pháp ở địa phương nơi đã ra quyết định cho phép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2026-05-01T16:43:35Z</dcterms:created>
  <dc:creator>Apache POI</dc:creator>
</cp:coreProperties>
</file>