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hoạt động của tổ chức khoa học và công nghệ (Sở Khoa học và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chuẩn bị 02 bộ hồ sơ đề nghị cấp lại giấy chứng nhận đăng ký hoạt động của tổ chức khoa học và công nghệ và gửi đến Sở Khoa học và Công nghệ đã cấp Giấy chứng nhận đăng ký hoạt động khoa học và công nghệ.
- Sở Khoa học và Công nghệ có trách nhiệm kiểm tra hồ sơ. Trường hợp hồ sơ không đầy đủ theo quy định thì trong thời hạn chậm nhất 05 ngày làm việc kể từ ngày nhận được hồ sơ, Sở Khoa học và Công nghệ phải thông báo bằng văn bản cho tổ chức, cá nhân để sửa đổi, bổ sung;
- Trong thời hạn 10 ngày làm việc, kể từ ngày nhận đầy đủ hồ sơ theo quy định, Sở Khoa học và Công nghệ có trách nhiệm cấp Giấy chứng nhận đăng ký hoạt động khoa học và công nghệ. Trong trường hợp hồ sơ đăng ký hoạt động khoa học và công nghệ không được chấp thuận, Sở Khoa học và Công nghệ gửi thông báo bằng văn bản cho tổ chức, cá nhân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bổ sung, cấp lại giấy chứng nhận đăng ký hoạt động khoa học và công nghệ (theo mẫu);</w:t>
            </w:r>
          </w:p>
        </w:tc>
        <w:tc>
          <w:p/>
          <w:p>
            <w:pPr>
              <w:spacing w:after="0" w:before="0" w:lineRule="auto" w:line="276"/>
              <w:jc w:val="left"/>
            </w:pPr>
            <w:r>
              <w:rPr>
                <w:rFonts w:ascii="Times New Roman" w:hAnsi="Times New Roman" w:cs="Times New Roman" w:eastAsia="Times New Roman"/>
                <w:b w:val="false"/>
                <w:sz w:val="26"/>
              </w:rPr>
              <w:t>Mau13-Dondenghithaydoibosung.doc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cấp lại Giấy chứng nhận đăng ký hoạt động khoa học và công nghệ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biên nhận của cơ quan báo, đài đã đăng thông báo mất Giấy chứng nhận đăng ký hoạt động khoa học và công nghệ hoặc tờ báo đã đăng thông báo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cấp lại Giấy chứng nhận đăng ký hoạt động khoa học và công nghệ bị rách, nát: Bản gốc Giấy chứng nhận đăng ký hoạt động khoa học và công nghệ đã được cấp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khoa học và công nghệ (Sở Khoa học và Công nghệ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298/2016/TT-BTC</w:t>
            </w:r>
          </w:p>
        </w:tc>
        <w:tc>
          <w:p/>
          <w:p>
            <w:pPr>
              <w:spacing w:after="0" w:before="0" w:lineRule="auto" w:line="276"/>
              <w:jc w:val="left"/>
            </w:pPr>
            <w:r>
              <w:rPr>
                <w:rFonts w:ascii="Times New Roman" w:hAnsi="Times New Roman" w:cs="Times New Roman" w:eastAsia="Times New Roman"/>
                <w:b w:val="false"/>
                <w:sz w:val="26"/>
              </w:rPr>
              <w:t>Thông tư 298/2016/TT-BTC- Quy định mức thu, chế độ thu, nộp, quản lý và sử dụng phí thẩm định điều kiện hoạt động về khoa học, công nghệ</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cấp lại Giấy chứng nhận đăng ký hoạt động khoa học và công nghệ bị mất:
Trường hợp mất Giấy chứng nhận, tổ chức khoa học và công nghệ phải đề nghị cấp lại sau khi đã khai báo với cơ quan công an nơi mất và thông báo trên phương tiện thông tin đại chúng.
Chậm nhất là 30 ngày kể từ ngày đăng thông báo, tổ chức khoa học và công nghệ nộp hồ sơ đề nghị cấp lại Giấy chứng nhận.
- Đối với trường hợp cấp lại Giấy chứng nhận đăng ký hoạt động khoa học và công nghệ bị rách, nát: 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hoạt động của tổ chức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2026-05-20T06:52:34Z</dcterms:created>
  <dc:creator>Apache POI</dc:creator>
</cp:coreProperties>
</file>