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nghĩa vụ quân sự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10 ngày, kể từ ngày có sự thay đổi chức vụ công tác, trình độ học vấn, trình độ chuyên môn, tình trạng sức khỏe và thông tin khác có liên quan đến nghĩa vụ quân sự, công dân phải trực tiếp đến Ban Chỉ huy quân sự cấp xã để trực tiếp đăng ký nghĩa vụ quân sự bổ sung.</w:t>
      </w:r>
    </w:p>
    <w:p>
      <w:pPr>
        <w:spacing w:after="0" w:before="0" w:lineRule="auto" w:line="276"/>
        <w:jc w:val="both"/>
      </w:pPr>
      <w:r>
        <w:rPr>
          <w:rFonts w:ascii="Times New Roman" w:hAnsi="Times New Roman" w:cs="Times New Roman" w:eastAsia="Times New Roman"/>
          <w:b w:val="false"/>
          <w:sz w:val="26"/>
        </w:rPr>
        <w:t>Bước 2: Trong thời hạn 01 ngày, Ban Chỉ huy quân sự cấp xã thực hiện đăng ký nghĩa vụ quân sự bổ sung; sửa đổi, bổ sung những thông tin thay đổi của công dân vào Sổ đăng ký công dân sẵn sàng nhập ngũ, Sổ đăng ký quân nhân dự bị, Phiếu quân nhân dự bị.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Giấy chứng nhận đăng ký nghĩa vụ quân sự hoặc Giấy chứng nhận đăng ký quân nhân dự bị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các giấy tờ liên quan đến những thay đổi chức vụ công tác, trình độ học vấn, trình độ chuyên môn, tình trạng sức khỏe và thông tin khác có liên quan đến nghĩa vụ quân sự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dân được bổ sung thay đổi vào Sổ đăng ký công dân sẵn sàng nhập ngũ, Sổ đăng ký quân nhân dự bị, Phiếu quân nhân dự bị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2026-05-17T00:40:26Z</dcterms:created>
  <dc:creator>Apache POI</dc:creator>
</cp:coreProperties>
</file>