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1.009627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chấp thuận chủ trương đầu tư thuộc thẩm quyền của Thủ tướng Chính phủ</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01 bộ hồ sơ và kèm theo bản điện tử của hồ sơ gửi cho Bộ Tài chính.</w:t>
      </w:r>
    </w:p>
    <w:p>
      <w:pPr>
        <w:spacing w:after="0" w:before="0" w:lineRule="auto" w:line="276"/>
        <w:jc w:val="both"/>
      </w:pPr>
      <w:r>
        <w:rPr>
          <w:rFonts w:ascii="Times New Roman" w:hAnsi="Times New Roman" w:cs="Times New Roman" w:eastAsia="Times New Roman"/>
          <w:b w:val="false"/>
          <w:sz w:val="26"/>
        </w:rPr>
        <w:t>- Bước 2: Trong thời hạn 03 ngày kể từ ngày nhận được hồ sơ hợp lệ, Bộ Tài chính tư gửi hồ sơ cho cơ quan nhà nước có thẩm quyền để lấy ý kiến về những nội dung điều chỉnh dự án đầu tư.</w:t>
      </w:r>
    </w:p>
    <w:p>
      <w:pPr>
        <w:spacing w:after="0" w:before="0" w:lineRule="auto" w:line="276"/>
        <w:jc w:val="both"/>
      </w:pPr>
      <w:r>
        <w:rPr>
          <w:rFonts w:ascii="Times New Roman" w:hAnsi="Times New Roman" w:cs="Times New Roman" w:eastAsia="Times New Roman"/>
          <w:b w:val="false"/>
          <w:sz w:val="26"/>
        </w:rPr>
        <w:t>- Bước 3: Trong thời hạn 10 ngày kể từ ngày nhận được đề nghị của Bộ Tài chính, cơ quan được lấy ý kiến có ý kiến thẩm định về nội dung thuộc phạm vi quản lý nhà nước của mình, gửi Bộ Tài chính.
Trường hợp dự án thuộc đối tượng phải thực hiện đánh giá sơ bộ tác động môi trường theo quy định của pháp luật về bảo vệ môi trường, Bộ Nông nghiệp và Môi trường thực hiện trách nhiệm quy định tại khoản này đối với nội dung đánh giá sơ bộ tác động môi trường.</w:t>
      </w:r>
    </w:p>
    <w:p>
      <w:pPr>
        <w:spacing w:after="0" w:before="0" w:lineRule="auto" w:line="276"/>
        <w:jc w:val="both"/>
      </w:pPr>
      <w:r>
        <w:rPr>
          <w:rFonts w:ascii="Times New Roman" w:hAnsi="Times New Roman" w:cs="Times New Roman" w:eastAsia="Times New Roman"/>
          <w:b w:val="false"/>
          <w:sz w:val="26"/>
        </w:rPr>
        <w:t>- Bước 4: Trong thời hạn 20 ngày kể từ ngày nhận được hồ sơ hợp lệ, Bộ Tài chính tổ chức thẩm định hồ sơ và lập báo cáo thẩm định để trình Thủ tướng Chính phủ.</w:t>
      </w:r>
    </w:p>
    <w:p>
      <w:pPr>
        <w:spacing w:after="0" w:before="0" w:lineRule="auto" w:line="276"/>
        <w:jc w:val="both"/>
      </w:pPr>
      <w:r>
        <w:rPr>
          <w:rFonts w:ascii="Times New Roman" w:hAnsi="Times New Roman" w:cs="Times New Roman" w:eastAsia="Times New Roman"/>
          <w:b w:val="false"/>
          <w:sz w:val="26"/>
        </w:rPr>
        <w:t>-- Bước 5: Trong thời hạn 05 ngày kể từ ngày nhận được báo cáo thẩm định của Bộ Tài chính, Thủ tướng Chính phủ quyết định chấp thuận chủ trương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25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 nhà nước.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25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25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đề nghị chấp thuận chủ trương đầu tư dự án đầu tư do cơ quan nhà nước có thẩm quyền lập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chấp thuận chủ trương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xuất dự án đầu tư gồm các nội dung chủ yếu sau: mục tiêu đầu tư, quy mô đầu tư, vốn đầu tư, địa điểm, thời hạn, tiến độ thực hiện, tác động, hiệu quả kinh tế - xã hội của dự án; thông tin về hiện trạng sử dụng đất tại địa điểm thực hiện dự án, điều kiện thu hồi đất đối với dự án thuộc diện thu hồi đất, dự kiến nhu cầu sử dụng đất (nếu có); đánh giá sơ bộ tác động môi trường (nếu có) theo quy định của pháp luật về bảo vệ môi trường; dự kiến hình thức lựa chọn nhà đầu tư và điều kiện đối với nhà đầu tư (nếu có); cơ chế, chính sách đặc biệt (nếu có).</w:t>
            </w:r>
          </w:p>
        </w:tc>
        <w:tc>
          <w:p/>
          <w:p>
            <w:pPr>
              <w:spacing w:after="0" w:before="0" w:lineRule="auto" w:line="276"/>
              <w:jc w:val="left"/>
            </w:pPr>
            <w:r>
              <w:rPr>
                <w:rFonts w:ascii="Times New Roman" w:hAnsi="Times New Roman" w:cs="Times New Roman" w:eastAsia="Times New Roman"/>
                <w:b w:val="false"/>
                <w:sz w:val="26"/>
              </w:rPr>
              <w:t>A.I.2DexuatduandautuCQcothamquyenlap.docx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pháp luật về xây dựng quy định lập báo cáo nghiên cứu tiền khả thi thì cơ quan nhà nước có thẩm quyền được sử dụng báo cáo nghiên cứu tiền khả thi thay cho đề xuất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đề nghị chấp thuận chủ trương đầu tư dự án đầu tư do nhà đầu tư đề xuất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thực hiện dự án đầu tư, gồm cả cam kết chịu mọi chi phí, rủi ro nếu dự án không được chấp  thuận;</w:t>
            </w:r>
          </w:p>
        </w:tc>
        <w:tc>
          <w:p/>
          <w:p>
            <w:pPr>
              <w:spacing w:after="0" w:before="0" w:lineRule="auto" w:line="276"/>
              <w:jc w:val="left"/>
            </w:pPr>
            <w:r>
              <w:rPr>
                <w:rFonts w:ascii="Times New Roman" w:hAnsi="Times New Roman" w:cs="Times New Roman" w:eastAsia="Times New Roman"/>
                <w:b w:val="false"/>
                <w:sz w:val="26"/>
              </w:rPr>
              <w:t>A.I.1 vb de nghi thuc hien du an dau tu.docx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năng lực tài chính của nhà đầu tư gồm ít nhất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khác chứng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xuất dự án đầu tư gồm các nội dung chủ yếu sau: nhà đầu tư hoặc hình thức lựa chọn nhà đầu tư, mục tiêu đầu tư, quy mô đầu tư, vốn đầu tư và phương án huy động vốn, địa điểm, thời hạn, tiến độ thực hiện, thông tin về hiện trạng sử dụng đất tại địa điểm thực hiện dự án và đề xuất nhu cầu sử dụng đất (nếu có), nhu cầu về lao động, đề xuất hưởng ưu đãi đầu tư, tác động, hiệu quả kinh tế - xã hội của dự án, đánh giá sơ bộ tác động môi trường (nếu có) theo quy định của pháp luật về bảo vệ môi trường; cơ chế, chính sách đặc biệt (nếu có).</w:t>
            </w:r>
          </w:p>
        </w:tc>
        <w:tc>
          <w:p/>
          <w:p>
            <w:pPr>
              <w:spacing w:after="0" w:before="0" w:lineRule="auto" w:line="276"/>
              <w:jc w:val="left"/>
            </w:pPr>
            <w:r>
              <w:rPr>
                <w:rFonts w:ascii="Times New Roman" w:hAnsi="Times New Roman" w:cs="Times New Roman" w:eastAsia="Times New Roman"/>
                <w:b w:val="false"/>
                <w:sz w:val="26"/>
              </w:rPr>
              <w:t>A.I.3DexuatduandautuNDTdexuat.docx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pháp luật về xây dựng quy định lập báo cáo nghiên cứu tiền khả thi thì nhà đầu tư được nộp báo cáo nghiên cứu tiền khả thi thay cho đề xuất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bộ hồ sơ và kèm theo bản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Tài liệu, giấy tờ giải trình đề xuất hình thức lựa chọn nhà đầu trong hai trường hợp nêu trên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đất đã được giải phóng mặt bằng (nếu có), tài liệu giải trình khác (nếu có) trong trường hợp đề xuất lựa chọn nhà đầu tư thông qua hình thức đấu giá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đất chưa được giải phóng mặt bằng (nếu có), tài liệu giải trình khác (nếu có) trong trường hợp đề xuất lựa chọn nhà đầu tư thông qua đấu thầu dự án có sử dụng đất. Trong trường hợp này, đề xuất dự án đầu tư xác định sơ bộ tổng chi phí thực hiện dự án được xác định trên cơ sở tổng mức đầu tư của dự án theo quy định của pháp luật về xây dựng, không bao gồm chi phí bồi thường, hỗ trợ, tái định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lệ Quyết định giao đất hoặc Quyết định cho thuê đất, hợp đồng cho thuê quyền sử dụng đất hoặc Giấy chứng nhận quyền sử dụng đất, Giấy chứng nhận quyền sở hữu nhà ở và quyền sử dụng đất ở, Giấy chứng nhận quyền sử dụng đất, quyền sở hữu nhà và tài sản khác gắn liền với đất trong trường hợp đề xuất chấp thuận chủ trương đầu tư đồng thời với chấp thuận nhà đầu tư đối với nhà đầu tư có quyền sử dụng đất theo quy định tại điểm a khoản 4 Điều 29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lệ văn bản của Ủy ban nhân dân cấp tỉnh chấp thuận việc thỏa thuận về nhận quyền sử dụng đất để thực hiện dự án đầu tư và bản sao hợp lệ các giấy tờ, văn bản khác thỏa thuận sử dụng địa điểm để thực hiện dự án đầu tư trong trường hợp đề xuất chấp thuận chủ trương đầu tư đồng thời với chấp thuận nhà đầu tư đối với nhà đầu tư nhận chuyển nhượng, nhận góp vốn, thuê quyền sử dụng đất nông nghiệp để thực hiện dự án đầu tư sản xuất, kinh doanh phi nông nghiệp theo quy định tại điểm b khoản 4 Điều 29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bộ hồ sơ và kèm theo bản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dự án đầu tư xây dựng, đề xuất dự án đầu tư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Nội dung quy định tại điểm d khoản 1 hoặc điểm b khoản 2 Điều 33 Nghị định số 31/2021/NĐ-CP; thuyết minh việc đáp ứng mục tiêu, định hướng phát triển đô thị, chương trình, kế hoạch phát triển nhà ở; dự kiến phân chia dự án thành phần (nếu có); sơ bộ phương án phân kỳ đầu tư bảo đảm yêu cầu đồng bộ; sơ bộ cơ cấu sản phẩm nhà ở và việc dành quỹ đất phát triển nhà ở xã hội. Đối với dự án khu đô thị, trường hợp pháp luật về xây dựng quy định lập báo cáo nghiên cứu tiền khả thi, nhà đầu tư hoặc cơ quan nhà nước có thẩm quyền được nộp hoặc sử dụng báo cáo nghiên cứu tiền khả thi thay cho đề xuất dự án đầu tư, trong đó đề xuất sơ bộ phần hạ tầng đô thị mà nhà đầu tư giữ lại để đầu tư kinh doanh, phần hạ tầng đô thị mà nhà đầu tư có trách nhiệm bàn giao hoặc đề xuất bàn giao cho địa phương.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Nội dung quy định tại điểm d khoản 1 hoặc điểm b khoản 2 Điều 33 Nghị định số 31/2021/NĐ-CP, dự kiến phân chia dự án thành phần (nếu có) đối với các dự án đầu tư xây dựng không thuộc trường hợp quy định tại điểm a khoản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dự án đầu tư không đề nghị Nhà nước giao đất, cho thuê đất, cho phép chuyển mục đích sử dụng đất thì nộp bản sao giấy tờ về quyền sử dụng đất hoặc tài liệu khác xác định quyền sử dụng địa điểm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Nội dung giải trình về công nghệ sử dụng trong dự án đầu tư đối với dự án thuộc diện thẩm định, lấy ý kiến về công nghệ theo quy định của pháp luật về chuyển giao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khác liên quan đến dự án đầu tư, yêu cầu về điều kiện, năng lực của nhà đầu tư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Thủ tướng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chấp thuận chủ trương đầu tư của Thủ tướng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239/2025/NĐ-CP</w:t>
            </w:r>
          </w:p>
        </w:tc>
        <w:tc>
          <w:p/>
          <w:p>
            <w:pPr>
              <w:spacing w:after="0" w:before="0" w:lineRule="auto" w:line="276"/>
              <w:jc w:val="left"/>
            </w:pPr>
            <w:r>
              <w:rPr>
                <w:rFonts w:ascii="Times New Roman" w:hAnsi="Times New Roman" w:cs="Times New Roman" w:eastAsia="Times New Roman"/>
                <w:b w:val="false"/>
                <w:sz w:val="26"/>
              </w:rPr>
              <w:t>Nghị định số 239/2025/NĐ-CP của Chính phủ: Sửa đổi, bổ sung một số điều của Nghị định số 31/2021/NĐ-CP ngày 26 tháng 3 năm 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thuộc thẩm quyền chấp thuận chủ trương đầu tư của Thủ tướng Chính phủ.
- Đáp ứng các yêu cầu:
+ Đánh giá sự phù hợp của dự án đầu tư với quy hoạch cấp quốc gia, quy hoạch vùng, quy hoạch tỉnh, quy hoạch đô thị và quy hoạch đơn vị hành chính - kinh tế đặc biệt (nếu có) có liên quan đến mục tiêu hoạt động và nội dung đề xuất dự án đầu tư. Khi đánh giá sự phù hợp của dự án đầu tư với quy hoạch cấp quốc gia, quy hoạch vùng, quy hoạch tỉnh, quy hoạch đô thị thì thực hiện đánh giá sự phù hợp của dự án với mục tiêu, định hướng phát triển, sắp xếp, phân bố không gian các hoạt động kinh tế xã hội theo nội dung, yêu cầu của các quy hoạch này. Đối với quy hoạch đô thị, nội dung thẩm định phải có đánh giá về sự phù hợp của dự án đầu tư với quy hoạch phân khu; trường hợp dự án được đề xuất tại khu vực không phải lập quy hoạch phân khu theo quy định của pháp luật về quy hoạch đô thị hoặc quy hoạch phân khu phải điều chỉnh và chưa được cấp có thẩm quyền phê duyệt thì đánh giá sự phù hợp của dự án đầu tư với quy hoạch chung;
+ Đánh giá nhu cầu sử dụng đất phù hợp với mục tiêu, quy mô, địa điểm, yêu cầu hoạt động của dự án;
+ Đánh giá sơ bộ về hiệu quả kinh tế - xã hội của dự án đầu tư; đánh giá sơ bộ tác động môi trường (nếu có) theo quy định của pháp luật về bảo vệ môi trường;
+ Đánh giá về ưu đãi đầu tư và điều kiện hưởng ưu đãi đầu tư (nếu có);
đ) Đánh giá về công nghệ sử dụng trong dự án đầu tư đối với dự án thuộc diện thẩm định hoặc lấy ý kiến về công nghệ theo quy định của pháp luật về chuyển giao công nghệ;  
+ Đánh giá về sự phù hợp của dự án đầu tư với mục tiêu, định hướng phát triển đô thị, chương trình, kế hoạch phát triển nhà ở; sơ bộ phương án phân kỳ đầu tư bảo đảm yêu cầu đồng bộ; sơ bộ cơ cấu sản phẩm nhà ở và việc dành quỹ đất phát triển nhà ở xã hội;
+ Đánh giá về sự phù hợp của dự án đầu tư với yêu cầu bảo vệ, phát huy giá trị của di sản văn hóa và các điều kiện theo quy định của pháp luật về di sản văn hóa;
+ Căn cứ pháp lý và điều kiện áp dụng hình thức lựa chọn nhà đầu tư theo quy định tại khoản 1 Điều 29 của Luật Đầu tư và Điều 29 của Nghị định số 31/2021/NĐ-CP. 
- Đối với trường hợp chấp thuận chủ trương đầu tư đồng thời chấp thuận nhà đầu tư thì cần đáp ứng các yêu cầu:
+ Đánh giá sự phù hợp của dự án đầu tư với quy hoạch cấp quốc gia, quy hoạch vùng, quy hoạch tỉnh, quy hoạch đô thị và quy hoạch đơn vị hành chính - kinh tế đặc biệt (nếu có) có liên quan đến mục tiêu hoạt động và nội dung đề xuất dự án đầu tư. Khi đánh giá sự phù hợp của dự án đầu tư với quy hoạch cấp quốc gia, quy hoạch vùng, quy hoạch tỉnh, quy hoạch đô thị thì thực hiện đánh giá sự phù hợp của dự án với mục tiêu, định hướng phát triển, sắp xếp, phân bố không gian các hoạt động kinh tế xã hội theo nội dung, yêu cầu của các quy hoạch này. Đối với quy hoạch đô thị, nội dung thẩm định phải có đánh giá về sự phù hợp của dự án đầu tư với quy hoạch phân khu; trường hợp dự án được đề xuất tại khu vực không phải lập quy hoạch phân khu theo quy định của pháp luật về quy hoạch đô thị hoặc quy hoạch phân khu phải điều chỉnh và chưa được cấp có thẩm quyền phê duyệt thì đánh giá sự phù hợp của dự án đầu tư với quy hoạch chung;
+ Đánh giá nhu cầu sử dụng đất phù hợp với mục tiêu, quy mô, địa điểm, yêu cầu hoạt động của dự án;
+ Đánh giá sơ bộ về hiệu quả kinh tế - xã hội của dự án đầu tư; đánh giá sơ bộ tác động môi trường (nếu có) theo quy định của pháp luật về bảo vệ môi trường;
+ Đánh giá về ưu đãi đầu tư và điều kiện hưởng ưu đãi đầu tư (nếu có);
đ) Đánh giá về công nghệ sử dụng trong dự án đầu tư đối với dự án thuộc diện thẩm định hoặc lấy ý kiến về công nghệ theo quy định của pháp luật về chuyển giao công nghệ;  
+ Đánh giá về sự phù hợp của dự án đầu tư với mục tiêu, định hướng phát triển đô thị, chương trình, kế hoạch phát triển nhà ở; sơ bộ phương án phân kỳ đầu tư bảo đảm yêu cầu đồng bộ; sơ bộ cơ cấu sản phẩm nhà ở và việc dành quỹ đất phát triển nhà ở xã hội;
+ Đánh giá về sự phù hợp của dự án đầu tư với yêu cầu bảo vệ, phát huy giá trị của di sản văn hóa và các điều kiện theo quy định của pháp luật về di sản văn hóa;
+ Khả năng đáp ứng điều kiện giao đất, cho thuê đất đối với trường hợp giao đất, cho thuê đất không thông qua đấu giá quyền sử dụng đất, đấu thầu lựa chọn nhà đầu tư; khả năng đáp ứng điều kiện chuyển mục đích sử dụng đất đối với dự án có yêu cầu chuyển mục đích sử dụng đất;
+ Đánh giá việc đáp ứng điều kiện tiếp cận thị trường đối với nhà đầu tư nước ngoài (nếu có);
+ Các điều kiện khác đối với nhà đầu tư theo quy định của pháp luật có liên quan;
+ Căn cứ pháp lý, điều kiện chấp thuận nhà đầu tư theo quy định tại khoản 1 Điều 29 của Luật Đầu tư và Điều 29 của Nghị định số 31/2021/NĐ-CP; 
+ Đánh giá việc đáp ứng điều kiện theo quy định của pháp luật về xây dựng, nhà ở, phát triển đô thị, kinh doanh bất động sản (đối với dự án đầu tư xây dựng nhà ở, khu đô thị, kinh doanh bất động sản).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chấp thuận chủ trương đầu tư, thuộc thẩm quyền của, Thủ tướng Chính phủ</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2026-05-19T12:36:12Z</dcterms:created>
  <dc:creator>Apache POI</dc:creator>
</cp:coreProperties>
</file>