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1.009649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điều chỉnh dự án đầu tư trong trường hợp nhà đầu tư chuyển nhượng một phần hoặc toàn bộ dự án đầu tư đối với dự án thuộc thẩm quyền chấp thuận của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a1) Trường hợp điều chỉnh nhà đầu tư dự án theo quy định tại khoản 8 Điều 48 Nghị định số 31/2021/NĐ-CP:
- Bước 1: Nhà đầu tư chuyển nhượng dự án nộp 01 bộ hồ sơ và kèm theo bản điện tử của hồ sơ gửi cho Cơ quan đăng ký đầu tư.
- Bước 2: Trong thời hạn 02 ngày kể từ ngày nhận được hồ sơ hợp lệ, Cơ quan đăng ký đầu tư gửi hồ sơ lấy ý kiến của cơ quan nhà nước có thẩm quyền cùng cấp có liên quan. 
- Bước 3: Trong thời hạn 07 ngày kể từ ngày nhận được hồ sơ, các cơ quan được lấy ý kiến có ý kiến về nội dung thuộc phạm vi quản lý nhà nước của cơ quan đó, gửi Cơ quan đăng ký đầu tư.
- Bước 4: Trong thời hạn 14 ngày kể từ ngày nhận được hồ sơ hợp lệ, Cơ quan đăng ký đầu tư lập báo cáo thẩm định, trình Ủy ban nhân dân cấp tỉnh.
- Bước 5: Trong thời hạn 03 ngày kể từ ngày nhận được hồ sơ và báo cáo thẩm định, Ủy ban nhân dân cấp tỉnh quyết định chấp thuận điều chỉnh nhà đầu tư.
a2) Trường hợp chuyển nhượng dự án đầu tư xây dựng thứ cấp trong khu đô thị theo quy định tại Điều 117a Nghị định số 31/2021/NĐ-CP:
- Bước 1: Nhà đầu tư chuyển nhượng dự án nộp 01 bộ hồ sơ và kèm theo bản điện tử của hồ sơ gửi cho Sở Tài chính.
- Bước 2: Trong thời hạn 14 ngày kể từ ngày nhận được hồ sơ hợp lệ, Sở Tài chính xem xét điều kiện chuyển nhượng dự án đầu tư để báo cáo Ủy ban nhân dân cấp tỉnh.
- Bước 3: Trong thời hạn 03 ngày kể từ ngày nhận được báo cáo của Sở Tài chính, Uỷ ban nhân dân cấp tỉnh xem xét, chấp thuận chủ trương đầu tư đồng thời với chấp thuận nhà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tại mục a1: 17 ngày kể từ ngày nhận được hồ sơ hợp lệ.
- Trường hợp tại mục a2: 17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tại mục a1: 17 ngày kể từ ngày nhận được hồ sơ hợp lệ.
- Trường hợp tại mục a2: 17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tại mục a1: 17 ngày kể từ ngày nhận được hồ sơ hợp lệ.
- Trường hợp tại mục a2: 17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tại mục a1: - Văn bản đề nghị điều chỉnh dự án đầu tư; - Báo cáo tình hình thực hiện dự án đầu tư đến thời điểm chuyển nhượng dự án đầu tư;  - Hợp đồng hoặc hợp đồng nguyên tắc về việc chuyển nhượng một phần hoặc toàn bộ dự án đầu tư; - Bản sao tài liệu về tư cách pháp lý của nhà đầu tư chuyển nhượng và nhận chuyển nhượng;  - Bản sao Giấy chứng nhận đăng ký đầu tư; Quyết định chấp thuận chủ trương đầu tư; Quyết định chấp thuận nhà đầu tư (nếu có); - Bản sao Hợp đồng BCC (đối với dự án đầu tư theo hình thức Hợp đồng BCC);  - Bản sao một trong các tài liệu sau của nhà đầu tư nhận chuyển nhượng dự án đầu tư: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 c2) Trường hợp tại mục a2: - Văn bản đề nghị điều chỉnh dự án đầu tư; - Báo cáo tình hình thực hiện dự án đầu tư đến thời điểm chuyển nhượng dự án đầu tư;  - Hợp đồng hoặc hợp đồng nguyên tắc về việc chuyển nhượng một phần hoặc toàn bộ dự án đầu tư; - Bản sao tài liệu về tư cách pháp lý của nhà đầu tư chuyển nhượng và nhận chuyển nhượng;  - Bản sao Hợp đồng BCC (đối với dự án đầu tư theo hình thức Hợp đồng BCC);  - Bản sao một trong các tài liệu sau của nhà đầu tư nhận chuyển nhượng dự án đầu tư: báo cáo tài chính 02 năm gần nhất hoặc báo cáo kiểm toán vốn chủ sở hữu của nhà đầu tư, cam kết hỗ trợ tài chính của công ty mẹ, cam kết hỗ trợ tài chính của tổ chức tài chính, bảo lãnh về năng lực tài chính của nhà đầu tư, tài liệu thuyết minh năng lực tài chính của nhà đầu tư. d) Số lượng hồ sơ: 01 bộ hồ sơ và kèm theo bản điện tử.</w:t>
            </w:r>
          </w:p>
        </w:tc>
        <w:tc>
          <w:p/>
          <w:p>
            <w:pPr>
              <w:spacing w:after="0" w:before="0" w:lineRule="auto" w:line="276"/>
              <w:jc w:val="left"/>
            </w:pPr>
            <w:r>
              <w:rPr>
                <w:rFonts w:ascii="Times New Roman" w:hAnsi="Times New Roman" w:cs="Times New Roman" w:eastAsia="Times New Roman"/>
                <w:b w:val="false"/>
                <w:sz w:val="26"/>
              </w:rPr>
              <w:t>MuAI11.docx</w:t>
            </w:r>
          </w:p>
          <w:p>
            <w:pPr>
              <w:spacing w:after="0" w:before="0" w:lineRule="auto" w:line="276"/>
              <w:jc w:val="left"/>
            </w:pPr>
            <w:r>
              <w:rPr>
                <w:rFonts w:ascii="Times New Roman" w:hAnsi="Times New Roman" w:cs="Times New Roman" w:eastAsia="Times New Roman"/>
                <w:b w:val="false"/>
                <w:sz w:val="26"/>
              </w:rPr>
              <w:t>MuAI12.docx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Hà Nội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Ủy ban nhân dân cấp tỉnh chấp thuận điều chỉnh chủ trương đầu tư theo Mẫu A.II.2 ban hành kèm theo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31-12-2023</w:t>
            </w:r>
          </w:p>
        </w:tc>
        <w:tc>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thuộc thẩm quyền chấp thuận chủ trương đầu tư của Ủy ban nhân dân tỉnh.
- Đáp ứng các điều kiện:
+ Dự án đầu tư hoặc phần dự án đầu tư chuyển nhượng không bị chấm dứt hoạt động theo quy định tại khoản 1 và khoản 2 Điều 48 của Luật Đầu tư;
+ Nhà đầu tư nước ngoài nhận chuyển nhượng dự án đầu tư, một phần dự án đầu tư phải đáp ứng điều kiện quy định tại khoản 2 Điều 24 của Luật Đầu tư;
+ Điều kiện theo quy định của pháp luật về đất đai trong trường hợp chuyển nhượng dự án đầu tư gắn với chuyển nhượng quyền sử dụng đất, tài sản gắn liền với đất;
+ Điều kiện theo quy định của pháp luật về nhà ở, pháp luật về kinh doanh bất động sản trong trường hợp chuyển nhượng dự án đầu tư xây dựng nhà ở, dự án bất động sản;
+ Điều kiện quy định tại văn bản chấp thuận chủ trương đầu tư, Giấy chứng nhận đăng ký đầu tư hoặc theo quy định khác của pháp luật có liên quan (nếu có);
+ Khi chuyển nhượng dự án đầu tư, ngoài việc thực hiện theo quy định tại Điều 46 Luật Đầu tư, doanh nghiệp nhà nước có trách nhiệm thực hiện theo quy định của pháp luật về quản lý, sử dụng vốn nhà nước đầu tư vào sản xuất, kinh doanh tại doanh nghiệp trước khi thực hiện việc điều chỉnh dự án đầu tư.</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Điều chỉnh dự án đầu tư, trong trường hợp, nhà đầu tư chuyển nhượng, một phần, hoặc toàn bộ dự án đầu tư, đối với dự án, thuộc thẩm quyền chấp thuận của UBND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2026-05-22T19:01:06Z</dcterms:created>
  <dc:creator>Apache POI</dc:creator>
</cp:coreProperties>
</file>