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chấp thuận chủ trương đầu tư của Ủy ban nhân dân cấp tỉnh đối với dự án đầu tư xây dựng và kinh doanh sân gôn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hoặc cơ quan nhà nước có thẩm quyền nộp hồ sơ đề nghị chấp thuận chủ trương đầu tư theo quy định tại khoản 1 hoặc khoản 2 Điều 33 của Luật Đầu tư, các khoản 2 và 3 Điều 31 của Nghị định số 31/2021/NĐ-CP cho Ban quản lý khu kinh tế.</w:t>
      </w:r>
    </w:p>
    <w:p>
      <w:pPr>
        <w:spacing w:after="0" w:before="0" w:lineRule="auto" w:line="276"/>
        <w:jc w:val="both"/>
      </w:pPr>
      <w:r>
        <w:rPr>
          <w:rFonts w:ascii="Times New Roman" w:hAnsi="Times New Roman" w:cs="Times New Roman" w:eastAsia="Times New Roman"/>
          <w:b w:val="false"/>
          <w:sz w:val="26"/>
        </w:rPr>
        <w:t>- Bước 2: Ban quản lý khu kinh tế gửi hồ sơ lấy ý kiến thẩm định của các cơ quan có liên quan về những nội dung thuộc phạm vi quản lý nhà nước của cơ quan đó quy định tại khoản 6 hoặc khoản 8 Điều 31 Nghị định số 31/2021/NĐ-CP.</w:t>
      </w:r>
    </w:p>
    <w:p>
      <w:pPr>
        <w:spacing w:after="0" w:before="0" w:lineRule="auto" w:line="276"/>
        <w:jc w:val="both"/>
      </w:pPr>
      <w:r>
        <w:rPr>
          <w:rFonts w:ascii="Times New Roman" w:hAnsi="Times New Roman" w:cs="Times New Roman" w:eastAsia="Times New Roman"/>
          <w:b w:val="false"/>
          <w:sz w:val="26"/>
        </w:rPr>
        <w:t>- Bước 3: Cơ quan được lấy ý kiến có ý kiến thẩm định về nội dung thuộc phạm vi quản lý nhà nước của mình, gửi Ban quản lý khu kinh tế.</w:t>
      </w:r>
    </w:p>
    <w:p>
      <w:pPr>
        <w:spacing w:after="0" w:before="0" w:lineRule="auto" w:line="276"/>
        <w:jc w:val="both"/>
      </w:pPr>
      <w:r>
        <w:rPr>
          <w:rFonts w:ascii="Times New Roman" w:hAnsi="Times New Roman" w:cs="Times New Roman" w:eastAsia="Times New Roman"/>
          <w:b w:val="false"/>
          <w:sz w:val="26"/>
        </w:rPr>
        <w:t>- Bước 4: Ban quản lý khu kinh tế lập báo cáo thẩm định, trình UBND tỉnh quyết định chấp thuận chủ trương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ngày làm việc kể từ ngày nhận được hồ sơ hợp lệ theo quy định, Ban quản lý khu kinh tế gửi hồ sơ lấy ý kiến thẩm định của các cơ quan có liên quan về những nội dung thuộc phạm vi quản lý nhà nước của cơ quan đó.  Trong thời hạn 15 ngày kể từ ngày nhận được đề nghị của Ban quản lý khu kinh tế, cơ quan được lấy ý kiến có ý kiến thẩm định về nội dung thuộc phạm vi quản lý nhà nước của mình, gửi Ban quản lý khu kinh tế. Trong thời hạn 25 ngày kể từ ngày nhận được hồ sơ hợp lệ dự án đầu tư, Ban quản lý khu kinh tế lập báo cáo thẩm định, trình UBND tỉnh quyết định chấp thuận chủ trương đầu tư. Trong thời hạn 07 ngày làm việc kể từ ngày nhận được hồ sơ và báo cáo thẩm định, Ủy ban nhân dân cấp tỉnh xem xét chấp thuận chủ trương đầu tư.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p>
            <w:pPr>
              <w:spacing w:after="0" w:before="0" w:lineRule="auto" w:line="276"/>
              <w:jc w:val="left"/>
            </w:pPr>
            <w:r>
              <w:rPr>
                <w:rFonts w:ascii="Times New Roman" w:hAnsi="Times New Roman" w:cs="Times New Roman" w:eastAsia="Times New Roman"/>
                <w:b w:val="false"/>
                <w:sz w:val="26"/>
              </w:rPr>
              <w:t>- Trực tiếp tại trụ sở cơ quan hành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ngày làm việc kể từ ngày nhận được hồ sơ hợp lệ theo quy định, Ban quản lý khu kinh tế gửi hồ sơ lấy ý kiến thẩm định của các cơ quan có liên quan về những nội dung thuộc phạm vi quản lý nhà nước của cơ quan đó.  Trong thời hạn 15 ngày kể từ ngày nhận được đề nghị của Ban quản lý khu kinh tế, cơ quan được lấy ý kiến có ý kiến thẩm định về nội dung thuộc phạm vi quản lý nhà nước của mình, gửi Ban quản lý khu kinh tế. Trong thời hạn 25 ngày kể từ ngày nhận được hồ sơ hợp lệ dự án đầu tư, Ban quản lý khu kinh tế lập báo cáo thẩm định, trình UBND tỉnh quyết định chấp thuận chủ trương đầu tư. Trong thời hạn 07 ngày làm việc kể từ ngày nhận được hồ sơ và báo cáo thẩm định, Ủy ban nhân dân cấp tỉnh xem xét chấp thuận chủ trương đầu tư.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p>
            <w:pPr>
              <w:spacing w:after="0" w:before="0" w:lineRule="auto" w:line="276"/>
              <w:jc w:val="left"/>
            </w:pPr>
            <w:r>
              <w:rPr>
                <w:rFonts w:ascii="Times New Roman" w:hAnsi="Times New Roman" w:cs="Times New Roman" w:eastAsia="Times New Roman"/>
                <w:b w:val="false"/>
                <w:sz w:val="26"/>
              </w:rPr>
              <w:t>-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đề nghị chấp thuận chủ trương đầu tư dự án đầu tư do cơ quan nhà nước có thẩm quyền lập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chấp thuận chủ trương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Đề xuất dự án đầu tư gồm các nội dung chủ yếu sau: mục tiêu đầu tư, quy mô đầu tư, vốn đầu tư, địa điểm, thời hạn, tiến độ thực hiện, tác động, hiệu quả kinh tế - xã hội của dự án; thông tin về hiện trạng sử dụng đất tại địa điểm thực hiện dự án, điều kiện thu hồi đất đối với dự án thuộc diện thu hồi đất, dự kiến nhu cầu sử dụng đất (nếu có); đánh giá sơ bộ tác động môi trường (nếu có) theo quy định của pháp luật về bảo vệ môi trường; dự kiến hình thức lựa chọn nhà đầu tư và điều kiện đối với nhà đầu tư (nếu có); cơ chế, chính sách đặc biệt (nếu có). Trường hợp pháp luật về xây dựng quy định lập báo cáo nghiên cứu tiền khả thi thì cơ quan nhà nước có thẩm quyền được sử dụng báo cáo nghiên cứu tiền khả thi thay cho đề xuất dự án đầu tư</w:t>
            </w:r>
          </w:p>
        </w:tc>
        <w:tc>
          <w:p/>
          <w:p>
            <w:pPr>
              <w:spacing w:after="0" w:before="0" w:lineRule="auto" w:line="276"/>
              <w:jc w:val="left"/>
            </w:pPr>
            <w:r>
              <w:rPr>
                <w:rFonts w:ascii="Times New Roman" w:hAnsi="Times New Roman" w:cs="Times New Roman" w:eastAsia="Times New Roman"/>
                <w:b w:val="false"/>
                <w:sz w:val="26"/>
              </w:rPr>
              <w:t>A.I.2 De xuat du an dau tu (CQ co tham quyen lap).docx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đề nghị chấp thuận chủ trương đầu tư dự án đầu tư do nhà đầu tư đề xuất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thực hiện dự án đầu tư, gồm cả cam kết chịu mọi chi phí, rủi ro nếu dự án không được chấp thuận;</w:t>
            </w:r>
          </w:p>
        </w:tc>
        <w:tc>
          <w:p/>
          <w:p>
            <w:pPr>
              <w:spacing w:after="0" w:before="0" w:lineRule="auto" w:line="276"/>
              <w:jc w:val="left"/>
            </w:pPr>
            <w:r>
              <w:rPr>
                <w:rFonts w:ascii="Times New Roman" w:hAnsi="Times New Roman" w:cs="Times New Roman" w:eastAsia="Times New Roman"/>
                <w:b w:val="false"/>
                <w:sz w:val="26"/>
              </w:rPr>
              <w:t>A.I.1 vb de nghi thuc hien du an dau tu.docx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Tài liệu chứng minh năng lực tài chính của nhà đầu tư gồm ít nhất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khác chứng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Đề xuất dự án đầu tư gồm các nội dung chủ yếu sau: nhà đầu tư hoặc hình thức lựa chọn nhà đầu tư, mục tiêu đầu tư, quy mô đầu tư, vốn đầu tư và phương án huy động vốn, địa điểm, thời hạn, tiến độ thực hiện, thông tin về hiện trạng sử dụng đất tại địa điểm thực hiện dự án và đề xuất nhu cầu sử dụng đất (nếu có), nhu cầu về lao động, đề xuất hưởng ưu đãi đầu tư, tác động, hiệu quả kinh tế - xã hội của dự án, đánh giá sơ bộ tác động môi trường (nếu có) theo quy định của pháp luật về bảo vệ môi trường. Trường hợp pháp luật về xây dựng quy định lập báo cáo nghiên cứu tiền khả thi thì nhà đầu tư được nộp báo cáo nghiên cứu tiền khả thi thay cho đề xuất dự án đầu tư;</w:t>
            </w:r>
          </w:p>
        </w:tc>
        <w:tc>
          <w:p/>
          <w:p>
            <w:pPr>
              <w:spacing w:after="0" w:before="0" w:lineRule="auto" w:line="276"/>
              <w:jc w:val="left"/>
            </w:pPr>
            <w:r>
              <w:rPr>
                <w:rFonts w:ascii="Times New Roman" w:hAnsi="Times New Roman" w:cs="Times New Roman" w:eastAsia="Times New Roman"/>
                <w:b w:val="false"/>
                <w:sz w:val="26"/>
              </w:rPr>
              <w:t>A.I.3 De xuat du an dau tu (NDT de xuat).docx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Trường hợp dự án đầu tư không đề nghị Nhà nước giao đất, cho thuê đất, cho phép chuyển mục đích sử dụng đất thì nộp bản sao giấy tờ về quyền sử dụng đất hoặc tài liệu khác xác định quyền sử dụng địa điểm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Nội dung giải trình về công nghệ sử dụng trong dự án đầu tư đối với dự án thuộc diện thẩm định, lấy ý kiến về công nghệ theo quy định của pháp luật về chuyển giao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Tài liệu khác liên quan đến dự án đầu tư, yêu cầu về điều kiện, năng lực của nhà đầu tư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chấp thuận chủ trương đầu tư của Ủy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Sửa đổi, bổ sung một số Điều của Thông tư số 03/2021/TT-BKHĐT ngày 09 tháng 4 năm 2021 của Bộ trưởng Bộ Kế hoạch và Đầu tư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30-05-2023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đầu tư thuộc quy định tại điểm c khoản 1 Điều 32 của Luật Đầu tư.
- Các điều kiện đầu tư xây dựng và kinh doanh sân gôn quy định tại Nghị định số 52/2020/NĐ-CP ngày 27/4/2020 của Chính phủ về đầu tư xây dựng và kinh doanh sân gôn.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chấp thuận, chủ trương, đầu tư của, Ủy ban nhân dân, cấp tỉnh, đối với dự án, đầu tư xây dựng, và kinh doanh, sân gôn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2026-05-22T08:58:02Z</dcterms:created>
  <dc:creator>Apache POI</dc:creator>
</cp:coreProperties>
</file>