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điều chỉnh dự án đầu tư liên quan đến việc thay đổi tên dự án đầu tư, tên nhà đầu tư tại Giấy chứng nhận đăng ký đầu tư hoặc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hồ sơ hợp lệ, Ban Quản lý khu công nghiệp, khu chế xuất, khu công nghệ cao, khu kinh tế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a2) Trường hợp nội dung điều chỉnh dự án đầu tư không thuộc trường hợp tại mục a1 nêu trên:</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07 ngày làm việc kể từ ngày nhận được hồ sơ hợp lệ, Ban Quản lý khu công nghiệp, khu chế xuất, khu công nghệ cao, khu kinh tế điều chỉnh Giấy chứng nhận đăng ký đầu tư.</w:t>
      </w:r>
    </w:p>
    <w:p>
      <w:pPr>
        <w:shd w:val="clear" w:color="auto" w:fill="F2F6F9"/>
        <w:spacing w:after="0" w:before="120" w:lineRule="auto" w:line="276"/>
        <w:jc w:val="both"/>
      </w:pPr>
      <w:r>
        <w:rPr>
          <w:rFonts w:ascii="Times New Roman" w:hAnsi="Times New Roman" w:cs="Times New Roman" w:eastAsia="Times New Roman"/>
          <w:b w:val="true"/>
          <w:sz w:val="26"/>
        </w:rPr>
        <w:t>a3) Trường hợp điều chỉnh dự án đầu tư theo bản án, quyết định của tòa án, trọng tài đối với dự án đầu tư đã được cấp Giấy chứng nhận đăng ký đầu tư và không thuộc diện chấp thuận chủ trương đầu tư của UBND cấp tỉnh hoặc dự án đã được chấp thuận chủ trương đầu tư nhưng không thuộc trường hợp quy định tại khoản 3 Điều 41 của Luật Đầu tư (Khoản 4 Điều 54 Nghị định số 31/2021/NĐ-CP):</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 Bước 2: Trong thời hạn 05 ngày làm việc kể từ ngày nhận được hồ sơ, Ban Quản lý khu công nghiệp, khu chế xuất, khu công nghệ cao, khu kinh tế căn cứ bản án, quyết định có hiệu lực pháp luật của tòa án, trọng tài để điều chỉnh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Trường hợp tại mục a1: 03 ngày làm việc kể từ ngày nhận được hồ sơ hợp lệ. - Trường hợp tại mục a2: 07 ngày làm việc kể từ ngày nhận được hồ sơ hợp lệ. - Trường hợp tại mục a3: 05 ngày làm việc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c1) Trường hợp tại mục 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liên quan đến việc thay đổi tên dự án đầu tư, tên nhà đầu tư (đối với trường hợp thay đổi tên dự án, tên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giao đất, quyết định cho thuê đất, quyết định chuyển mục đích sử dụng đất hoặc văn bản bàn giao đất của cơ quan nhà nước có thẩm quyền (trường hợp điều chỉnh tiến độ thực hiện, thời hạn hoạt động của dự án đầu tư theo quy định tại điểm 1b Điều 27 của Nghị định  số 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c2) Trường hợp tại mục a2:</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tình hình triển khai dự án đầu tư đến thời điểm điều chỉnh;</w:t>
            </w:r>
          </w:p>
        </w:tc>
        <w:tc>
          <w:p/>
          <w:p>
            <w:pPr>
              <w:spacing w:after="0" w:before="0" w:lineRule="auto" w:line="276"/>
              <w:jc w:val="left"/>
            </w:pPr>
            <w:r>
              <w:rPr>
                <w:rFonts w:ascii="Times New Roman" w:hAnsi="Times New Roman" w:cs="Times New Roman" w:eastAsia="Times New Roman"/>
                <w:b w:val="false"/>
                <w:sz w:val="26"/>
              </w:rPr>
              <w:t>A.I.12Bocotnhhnhtrinkhaidnutnthiimiuchnh.docx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của nhà đầu tư về việc điều chỉnh dự án đầu tư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hoặc cung cấp tài liệu liên quan đến việc điều chỉnh những nội dung quy định tại các điểm b, c, d, đ, e, g và h khoản 1 Điều 31 của Nghị định số 31/2021/NĐ-CP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c3) Trường hợp tại mục a3: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điều chỉnh dự án đầu tư;</w:t>
            </w:r>
          </w:p>
        </w:tc>
        <w:tc>
          <w:p/>
          <w:p>
            <w:pPr>
              <w:spacing w:after="0" w:before="0" w:lineRule="auto" w:line="276"/>
              <w:jc w:val="left"/>
            </w:pPr>
            <w:r>
              <w:rPr>
                <w:rFonts w:ascii="Times New Roman" w:hAnsi="Times New Roman" w:cs="Times New Roman" w:eastAsia="Times New Roman"/>
                <w:b w:val="false"/>
                <w:sz w:val="26"/>
              </w:rPr>
              <w:t>A.I.11hVbdenghidieuchinhduandautuTHdieuchinhkhac.docx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án, quyết định có hiệu lực pháp luật của tòa án, trọng tài;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đầu tư; Quyết định chấp thuận chủ trương đầu tư; Quyết định chấp thuận nhà đầu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đã được cấp Giấy chứng nhận đăng ký đầu tư và không thuộc diện chấp thuận điều chỉnh chủ trương đầu tư.
- Đối với trường hợp tại mục a1, nội dung điều chỉnh dự án đầu tư liên quan đến việc thay đổi tên dự án đầu tư, tên nhà đầu tư tại Giấy chứng nhận đăng ký đầu tư hoặc trường hợp điều chỉnh tiến độ thực hiện, thời hạn hoạt động của dự án đầu tư theo quy định tại điểm 1b Điều 27 của Nghị định số 31/2021/NĐ-CP hoặc nhà đầu tư có nhu cầu cập nhật thông tin về địa điểm thực hiện dự án đầu tư trên cơ sở sắp xếp đơn vị hành chính và tổ chức chính quyền địa phương hai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đã được cấp, Giấy chứng nhận đăng ký đầu tư, và không thuộc diện chấp thuận, điều chỉnh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2026-05-22T08:58:16Z</dcterms:created>
  <dc:creator>Apache POI</dc:creator>
</cp:coreProperties>
</file>