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theo bản án, quyết định của tòa án, trọng tài đối với dự án đầu tư đã được chấp thuận chủ trương đầu tư (Khoản 3 Điều 54 Nghị định số 31/2021/NĐ-CP)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khoản 2 Điều 54 Nghị định số 31/2021/NĐ-CP cho Ban Quản lý.</w:t>
      </w:r>
    </w:p>
    <w:p>
      <w:pPr>
        <w:spacing w:after="0" w:before="0" w:lineRule="auto" w:line="276"/>
        <w:jc w:val="both"/>
      </w:pPr>
      <w:r>
        <w:rPr>
          <w:rFonts w:ascii="Times New Roman" w:hAnsi="Times New Roman" w:cs="Times New Roman" w:eastAsia="Times New Roman"/>
          <w:b w:val="false"/>
          <w:sz w:val="26"/>
        </w:rPr>
        <w:t>- Bước 2: Ban Quản lý căn cứ bản án, quyết định có hiệu lực pháp luật của tòa án, trọng tài quyết định chấp thuận điều chỉnh chủ trương đầu tư hoặc trình Ủy ban nhân dân cấp tỉnh để điều chỉnh Quyết định chấp thuận chủ trương đầu tư;</w:t>
      </w:r>
    </w:p>
    <w:p>
      <w:pPr>
        <w:spacing w:after="0" w:before="0" w:lineRule="auto" w:line="276"/>
        <w:jc w:val="both"/>
      </w:pPr>
      <w:r>
        <w:rPr>
          <w:rFonts w:ascii="Times New Roman" w:hAnsi="Times New Roman" w:cs="Times New Roman" w:eastAsia="Times New Roman"/>
          <w:b w:val="false"/>
          <w:sz w:val="26"/>
        </w:rPr>
        <w:t>- Bước 3: Ủy ban nhân dân cấp tỉnh quyết định chấp thuận điều chỉnh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07 ngày làm việc kể từ ngày nhận được hồ sơ hợp lệ, Ban quản lý căn cứ bản án, quyết định có hiệu lực pháp luật của tòa án, trọng tài quyết định chấp thuận điều chỉnh chủ trương đầu tư hoặc trình Ủy ban nhân dân cấp tỉnh để điều chỉnh Quyết định chấp thuận chủ trương đầu tư; + Trong thời hạn 05 ngày làm việc kể từ ngày nhận được đề nghị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07 ngày làm việc kể từ ngày nhận được hồ sơ hợp lệ, Ban quản lý căn cứ bản án, quyết định có hiệu lực pháp luật của tòa án, trọng tài quyết định chấp thuận điều chỉnh chủ trương đầu tư hoặc trình Ủy ban nhân dân cấp tỉnh để điều chỉnh Quyết định chấp thuận chủ trương đầu tư; + Trong thời hạn 05 ngày làm việc kể từ ngày nhận được đề nghị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 Vb de nghi dieu chinh du an dau tu (TH dieu chinh 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đầu tư thuộc thẩm quyền chấp thuận chủ trương đầu tư của Ủy ban nhân dân cấp tỉnh phải điều chỉnh theo bản án, quyết định có hiệu lực pháp luật của tòa án, trọng tài.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theo bản án, quyết định của tòa án, trọng tài đối với dự án đầu tư đã được chấp thuận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2026-05-22T09:01:28Z</dcterms:created>
  <dc:creator>Apache POI</dc:creator>
</cp:coreProperties>
</file>