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 Sản xuất, chế biến chất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Giấy phép tiến hành công việc bức xạ - sản xuất, chế biến chất phóng xạ đến Bộ KH&amp;CN.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Bộ KH&amp;CN kiểm tra tính đầy đủ, hợp lệ của hồ sơ và thông báo bằng văn bản mức phí đối với hồ sơ hợp lệ và phí, lệ phí (nếu có)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45 ngày kể từ ngày nhận được hồ sơ hợp lệ và phí, lệ phí (nếu có), Bộ KH&amp;CN tổ chức thẩm định hồ sơ và cấp giấy phép tiến hành công việc bức xạ - sản xuất, chế biến chất phóng xạ).
Trường hợp không cấp giấy phép, Bộ KH&amp;CN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26.000.000 Đồng</w:t>
              <w:t xml:space="preserve"> (+ Thẩm định cấp giấy phép chế biến chất phóng xạ: 26.000.000 đồng/1 cơ sở)</w:t>
            </w:r>
          </w:p>
          <w:p>
            <w:pPr>
              <w:spacing w:after="0" w:before="0" w:lineRule="auto" w:line="276"/>
              <w:jc w:val="left"/>
            </w:pPr>
            <w:r>
              <w:rPr>
                <w:rFonts w:ascii="Times New Roman" w:hAnsi="Times New Roman" w:cs="Times New Roman" w:eastAsia="Times New Roman"/>
                <w:b w:val="false"/>
                <w:sz w:val="26"/>
              </w:rPr>
              <w:t>Phí : 60.000.000 Đồng</w:t>
              <w:t xml:space="preserve"> (+ Thẩm định cấp giấy phép sản xuất chất phóng xạ: 60.000.000 đồng/1 cơ sở)</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26.000.000 Đồng</w:t>
              <w:t xml:space="preserve"> (+ Thẩm định cấp giấy phép chế biến chất phóng xạ: 26.000.000 đồng/1 cơ sở)</w:t>
            </w:r>
          </w:p>
          <w:p>
            <w:pPr>
              <w:spacing w:after="0" w:before="0" w:lineRule="auto" w:line="276"/>
              <w:jc w:val="left"/>
            </w:pPr>
            <w:r>
              <w:rPr>
                <w:rFonts w:ascii="Times New Roman" w:hAnsi="Times New Roman" w:cs="Times New Roman" w:eastAsia="Times New Roman"/>
                <w:b w:val="false"/>
                <w:sz w:val="26"/>
              </w:rPr>
              <w:t>Phí : 60.000.000 Đồng</w:t>
              <w:t xml:space="preserve"> (+ Thẩm định cấp giấy phép sản xuất chất phóng xạ: 60.000.000 đồng/1 cơ sở)</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60.000.000 Đồng</w:t>
              <w:t xml:space="preserve"> (+ Thẩm định cấp giấy phép sản xuất chất phóng xạ: 60.000.000 đồng/1 cơ sở)</w:t>
            </w:r>
          </w:p>
          <w:p>
            <w:pPr>
              <w:spacing w:after="0" w:before="0" w:lineRule="auto" w:line="276"/>
              <w:jc w:val="left"/>
            </w:pPr>
            <w:r>
              <w:rPr>
                <w:rFonts w:ascii="Times New Roman" w:hAnsi="Times New Roman" w:cs="Times New Roman" w:eastAsia="Times New Roman"/>
                <w:b w:val="false"/>
                <w:sz w:val="26"/>
              </w:rPr>
              <w:t>Phí : 26.000.000 Đồng</w:t>
              <w:t xml:space="preserve"> (+ Thẩm định cấp giấy phép chế biến chất phóng xạ: 26.000.000 đồng/1 cơ sở)</w:t>
            </w:r>
          </w:p>
        </w:tc>
        <w:tc>
          <w:p/>
          <w:p>
            <w:pPr>
              <w:spacing w:after="0" w:before="0" w:lineRule="auto" w:line="276"/>
              <w:jc w:val="left"/>
            </w:pPr>
            <w:r>
              <w:rPr>
                <w:rFonts w:ascii="Times New Roman" w:hAnsi="Times New Roman" w:cs="Times New Roman" w:eastAsia="Times New Roman"/>
                <w:b w:val="false"/>
                <w:sz w:val="26"/>
              </w:rPr>
              <w:t>45 ngày kể từ ngày nhận đủ hồ sơ hợp lệ và phí,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Mau 1_Don CP tien hanh CVBX.doc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khai báo nhân viên bức xạ và người phụ trách an toàn</w:t>
            </w:r>
          </w:p>
        </w:tc>
        <w:tc>
          <w:p/>
          <w:p>
            <w:pPr>
              <w:spacing w:after="0" w:before="0" w:lineRule="auto" w:line="276"/>
              <w:jc w:val="left"/>
            </w:pPr>
            <w:r>
              <w:rPr>
                <w:rFonts w:ascii="Times New Roman" w:hAnsi="Times New Roman" w:cs="Times New Roman" w:eastAsia="Times New Roman"/>
                <w:b w:val="false"/>
                <w:sz w:val="26"/>
              </w:rPr>
              <w:t>Mau 01_KB nhan vien 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các nhân viên: sản xuất, chế biến chất phóng xạ, người phụ trách an toàn. Trường hợp người phụ trách an toàn chưa có chứng chỉ, phải nộp hồ sơ đề nghị cấp Chứng chỉ nhân viên bức xạ theo quy định tại Điều 35 của Nghị định 142/2020/NĐ-CP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đào tạo an toàn bức xạ của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đánh giá an toàn</w:t>
            </w:r>
          </w:p>
        </w:tc>
        <w:tc>
          <w:p/>
          <w:p>
            <w:pPr>
              <w:spacing w:after="0" w:before="0" w:lineRule="auto" w:line="276"/>
              <w:jc w:val="left"/>
            </w:pPr>
            <w:r>
              <w:rPr>
                <w:rFonts w:ascii="Times New Roman" w:hAnsi="Times New Roman" w:cs="Times New Roman" w:eastAsia="Times New Roman"/>
                <w:b w:val="false"/>
                <w:sz w:val="26"/>
              </w:rPr>
              <w:t>Mau 02_PL5_BC san xuat, che bien PX.doc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Biên bản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 hoạch ứng phó sự cố</w:t>
            </w:r>
          </w:p>
        </w:tc>
        <w:tc>
          <w:p/>
          <w:p>
            <w:pPr>
              <w:spacing w:after="0" w:before="0" w:lineRule="auto" w:line="276"/>
              <w:jc w:val="left"/>
            </w:pPr>
            <w:r>
              <w:rPr>
                <w:rFonts w:ascii="Times New Roman" w:hAnsi="Times New Roman" w:cs="Times New Roman" w:eastAsia="Times New Roman"/>
                <w:b w:val="false"/>
                <w:sz w:val="26"/>
              </w:rPr>
              <w:t>PL02_NoidungKHUPSC.doc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Sản xuất, chế biến chất phóng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nhân lực:
- Nhân viên bức xạ phải có Giấy chứng nhận đào tạo an toàn bức xạ phù hợp với công việc bức xạ;
- Nhân viên sản xuất, chế biến chất phóng xạ phải được đào tạo chuyên môn, nghiệp vụ về sản xuất chất, chế biến phóng xạ và phải có Chứng chỉ nhân viên bức xạ;
-  Có người phụ trách an toàn. Người phụ trách an toàn phải có Chứng chỉ nhân viên bức xạ và được bổ nhiệm bằng văn bản trong đó quy định rõ trách nhiệm và quyền hạn theo khoản 2 Điều 27 của Luật Năng lượng nguyên tử.
	Điều kiện về bảo đảm an toàn, an ninh:
- Bảo đảm mức liều chiếu xạ trong điều kiện làm việc bình thường như sau:
+ Đối với nhân viên bức xạ: Liều hiệu dụng không vượt quá 20 mSv/năm (lấy trung bình trong 5 năm kế tiếp nhau) và không vượt quá 50 mSv trong một năm bất kỳ trong giai đoạn này; Liều tương đương đối với thủy tinh thể của mắt không vượt quá 20 mSv/năm (lấy trung bình trong 5 năm kế tiếp nhau) và không vượt quá 50 mSv trong một năm bất kỳ trong giai đoạn này; Liều tương đương đối với da không vượt quá 500 mSv/năm theo loại hình công việc bức xạ cụ thể.
+ Đối với công chúng: Liều hiệu dụng không vượt quá 1 mSv/năm (lấy trung bình trong 5 năm kế tiếp nhau) và không vượt quá 5 mSv trong một năm bất kỳ trong giai đoạn này; Liều tương đương đối với thủy tinh thể của mất không vượt quá 15 mSv/năm; Liều tương đương đối với da không vượt quá 50 mSv/năm đối với công chúng theo tình huống chiếu xạ cụ thể.
- Thiết lập khu vực kiểm soát và khu vực giám sát như sau:
+ Khu vực kiểm soát: Nơi có mức liều chiếu xạ tiềm năng lớn hơn hoặc bằng 6 mSv/năm; nơi có khả năng gây nhiễm bẩn phóng xạ; phòng điều khiển của lò phản ứng hạt nhân, thiết bị xạ trị, máy gia tốc, thiết bị chiếu xạ công nghiệp.
+ Khu vực giám sát: Nơi có mức liều chiếu xạ tiềm năng lớn hơn 1 mSv/năm và nhỏ hơn 6 mSv/năm.
- Có dấu hiệu cảnh báo bức xạ theo Tiêu chuẩn quốc gia TCVN 7468:2005 (ISO 361:1975) An toàn bức xạ - Dấu hiệu cơ bản về bức xạ ion hóa và Tiêu chuẩn quốc gia TCVN 8663:2011 (ISO 21482:2007) An toàn bức xạ - Cảnh báo bức xạ ion hóa - Dấu hiệu bổ sung;
- Có nội quy an toàn bức xạ phù hợp với công việc bức xạ, bao gồm các quy định về: Tuân thủ quy trình làm việc và chỉ dẫn an toàn; sử dụng trang thiết bị bảo hộ cá nhân, thiết bị ghi đo bức xạ và liều kế cá nhân; trách nhiệm thông báo khi có hiện tượng bất thường có thể gây mất an toàn bức xạ, an ninh nguồn phóng xạ;
- Trang bị liều kế cá nhân và đánh giá liều chiếu xạ cá nhân cho nhân viên bức xạ ít nhất 03 tháng một lần;
- Có buồng thao tác (hot cell) để tổng hợp, chế biến chất phóng xạ;
- Có thiết bị theo dõi suất liều chiếu xạ lắp đặt cố định bên trong và bên ngoài phòng sản xuất, chế biến chất phóng xạ;
- Có biện pháp để kiểm soát và chống nhiễm bẩn phóng xạ, thu gom, xử lý và lưu giữ chất thải phóng xạ;
- Có kế hoạch ứng phó sự cố bức xạ cấp cơ sở theo quy định tại Phụ lục II của Nghị định 142/2020/NĐ-CP. Kế hoạch ứng phó sự cố phải được phê duyệt theo quy định tại Điều 36 của Nghị định 142/2020/NĐ-CP.
- Trường hợp sản xuất nguồn phóng xạ kín: Đáp ứng đầy đủ các yêu cầu về bảo đảm an ninh nguồn phóng xạ theo quy định tại Phụ lục I của Nghị định 142/2020/NĐ-CP.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phép tiến hành công việc bức xạ Sản xuất, chế biến chất phóng xạ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2026-05-09T14:45:23Z</dcterms:created>
  <dc:creator>Apache POI</dc:creator>
</cp:coreProperties>
</file>