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nhân viên bức xạ (trừ người phụ trách an toàn cơ sở X-quang chẩn đoán trong y tế;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cấp Chứng chỉ nhân viên bức xạ nộp hồ sơ đến Cục ATBXHN.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Cục ATBXHN kiểm tra tính đầy đủ, hợp lệ của hồ sơ và thông báo bằng văn bản mức lệ phí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lệ phí và hồ sơ đầy đủ, hợp lệ, Cục ATBXHN tổ chức thẩm định và cấp Chứng chỉ nhân viên bức xạ.
Trường hợp không cấp Chứng chỉ, Cục ATBXHN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nhân viên bức xạ</w:t>
            </w:r>
          </w:p>
        </w:tc>
        <w:tc>
          <w:p/>
          <w:p>
            <w:pPr>
              <w:spacing w:after="0" w:before="0" w:lineRule="auto" w:line="276"/>
              <w:jc w:val="left"/>
            </w:pPr>
            <w:r>
              <w:rPr>
                <w:rFonts w:ascii="Times New Roman" w:hAnsi="Times New Roman" w:cs="Times New Roman" w:eastAsia="Times New Roman"/>
                <w:b w:val="false"/>
                <w:sz w:val="26"/>
              </w:rPr>
              <w:t>Mau 5_ Don cap chung chi nhan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đào tạo an toàn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khỏe tại cơ sở y tế từ cấp huyện trở lên được cấp không quá 06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ảnh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quy định về việc tiến hành công việc bức xạ và hoạt động dịch vụ hỗ trợ ứng dụng năng lượng nguyên tử.</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Chứng chỉ nhân viên bức xạ (trừ người phụ trách an toàn cơ sở X-quang chẩn đoán trong y tế; người phụ trách an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2026-05-07T16:15:47Z</dcterms:created>
  <dc:creator>Apache POI</dc:creator>
</cp:coreProperties>
</file>