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10 ngày so với ngày chủ đầu tư dự kiến tổ chức nghiệm thu hoàn
thành hạng mục công trình, công trình xây dựng, chủ đầu tư gửi 01 bộ hồ sơ đề
nghị kiểm tra công tác nghiệm thu hoàn thành hạng mục công trình, công trình
xây dựng tới Trung tâm phục vụ hành chính công của UBND cấp tỉnh (nếu có)
hoặc bộ phận một cửa của cơ quan chuyên môn về xây dựng được UBND cấp
tỉnh phân cấp.
- Cơ quan chuyên môn về xây dựng thực hiện kiểm tra các điều kiện
nghiệm thu hoàn thành hạng mục công trình, công trình xây dựng.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hạng mục công trình, công trình xây dựng.
- Trong thời hạn 16 ngày làm việc đối với công trình cấp I, cấp đặc biệt và
12 ngày làm việc đối với công trình còn lại kể từ khi nhận được hồ sơ đề nghị
kiểm tra công tác nghiệm thu, cơ quan chuyên môn về xây dựng thuộc Bộ quản
lý công trình xây dựng chuyên ngành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đối với công trình cấp I, cấp đặc biệt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đối với công trình cấp I, cấp đặc biệt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đối với công trình cấp I, cấp đặc biệt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đối với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Thanh Hóa, Sở Xây dựng Thanh Hóa, Ban QL KKT Nghi sơn và các Khu công nghiệp,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Công Thương Thanh Hóa, Sở Xây dựng Thanh Hóa, Ban QL KKT Nghi sơn và các Khu công nghiệp,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Xây dựng; Sở Công Thương; Sở Nông nghiệp và Môi trường tại Trung tâm Phục vụ Hành chính công tỉnh Thanh Hóa (số 28, Đại lộ Lê Lợi, phường Hạc Thành, tỉnh Thanh Hóa),- Bộ phận Tiếp nhận và Trả kết quả của Ban quản lý Khu kinh tế Nghi Sơn và các Khu công nghiệp tỉnh Thanh Hóa (Tổ dân phố Giảng Tín, phường Trúc Lâm, tỉnh Thanh Hóa): Đối với các công trình xây dựng trong phạm vi quản lý của Ban quản lý Khu kinh tế Nghi Sơn và các Khu công nghiệp. - Địa chỉ tiếp nhận hồ sơ trực tuyến: http://dichvucong.gov.vn (DVC trực tuyến một phần) - Trung tâm Phục vụ hành chính công cấp xã thuộc UBND cấp xã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23/2021/QĐ-UBND</w:t>
            </w:r>
          </w:p>
        </w:tc>
        <w:tc>
          <w:p/>
          <w:p>
            <w:pPr>
              <w:spacing w:after="0" w:before="0" w:lineRule="auto" w:line="276"/>
              <w:jc w:val="left"/>
            </w:pPr>
            <w:r>
              <w:rPr>
                <w:rFonts w:ascii="Times New Roman" w:hAnsi="Times New Roman" w:cs="Times New Roman" w:eastAsia="Times New Roman"/>
                <w:b w:val="false"/>
                <w:sz w:val="26"/>
              </w:rPr>
              <w:t>về việc phân công, phân cấp thực hiện kiểm tra công tác nghiệm thu và chủ trì giải quyết sự cố công trình xây dựng trên địa bàn tỉnh Thanh Hóa</w:t>
            </w:r>
          </w:p>
        </w:tc>
        <w:tc>
          <w:p/>
          <w:p>
            <w:pPr>
              <w:spacing w:after="0" w:before="0" w:lineRule="auto" w:line="276"/>
              <w:jc w:val="left"/>
            </w:pPr>
            <w:r>
              <w:rPr>
                <w:rFonts w:ascii="Times New Roman" w:hAnsi="Times New Roman" w:cs="Times New Roman" w:eastAsia="Times New Roman"/>
                <w:b w:val="false"/>
                <w:sz w:val="26"/>
              </w:rPr>
              <w:t>28-09-2021</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2026-05-20T01:31:52Z</dcterms:created>
  <dc:creator>Apache POI</dc:creator>
</cp:coreProperties>
</file>