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1.009659.000.00.00.H36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1689/QĐ-UBND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thời hạn hoạt động của dự án đầu tư thuộc thẩm quyền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gửi cho Cơ quan đăng ký đầu tư.
- Bước 2: Trong thời hạn 02 ngày kể từ ngày nhận được hồ sơ hợp lệ, Cơ quan đăng ký đầu tư gửi hồ sơ cho cơ quan nhà nước có thẩm quyền để lấy ý kiến về những nội dung điều chỉnh dự án đầu tư.
- Bước 3: Trong thời hạn 07 ngày kể từ ngày nhận được hồ sơ, các cơ quan được lấy ý kiến có ý kiến về nội dung điều chỉnh dự án thuộc phạm vi quản lý nhà nước của cơ quan đó.
- Bước 4: Trong thời hạn 14 ngày kể từ ngày nhận được hồ sơ hợp lệ, Cơ quan đăng ký đầu tư lập báo cáo thẩm định các nội dung điều chỉnh dự án đầu tư để trình Cơ quan chấp thuận chủ trương đầu tư.
- Bước 5: Trong thời hạn 03 ngày kể từ ngày nhận được báo cáo thẩm định, Cơ quan chấp thuận chủ trương đầu tư quyết định gia hạn thời hạn hoạt động của dự án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17 Ngày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17 Ngày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17 Ngày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tình hình thực hiện dự án đầu tư đến thời điểm hợp tác kinh doanh;</w:t>
            </w:r>
          </w:p>
        </w:tc>
        <w:tc>
          <w:p/>
          <w:p>
            <w:pPr>
              <w:spacing w:after="0" w:before="0" w:lineRule="auto" w:line="276"/>
              <w:jc w:val="left"/>
            </w:pPr>
            <w:r>
              <w:rPr>
                <w:rFonts w:ascii="Times New Roman" w:hAnsi="Times New Roman" w:cs="Times New Roman" w:eastAsia="Times New Roman"/>
                <w:b w:val="false"/>
                <w:sz w:val="26"/>
              </w:rPr>
              <w:t>MauA.I.12.docx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chấp thuận chủ trương đầu tư; Giấy chứng nhận đăng ký đầu tư; Quyết định chấp thuận nhà đầu tư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gia hạn thời hạn hoạt động của dự án đầu tư;</w:t>
            </w:r>
          </w:p>
        </w:tc>
        <w:tc>
          <w:p/>
          <w:p>
            <w:pPr>
              <w:spacing w:after="0" w:before="0" w:lineRule="auto" w:line="276"/>
              <w:jc w:val="left"/>
            </w:pPr>
            <w:r>
              <w:rPr>
                <w:rFonts w:ascii="Times New Roman" w:hAnsi="Times New Roman" w:cs="Times New Roman" w:eastAsia="Times New Roman"/>
                <w:b w:val="false"/>
                <w:sz w:val="26"/>
              </w:rPr>
              <w:t>MauA.I.14.docx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Tài chính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chủ trương đầu tư đồng thời với chấp thuận nhà đầu tư, Văn bản thông báo từ chối chấp thuận chủ trương đầu tư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chấp thuận chủ trương đầu tư thuộc thẩm quyền của Ủy ban nhân dân tỉnh.
- Đáp ứng các yêu cầu:
+ Phù hợp với quy hoạch cấp quốc gia, quy hoạch vùng, quy hoạch tỉnh, quy hoạch đô thị và quy hoạch đơn vị hành chính - kinh tế đặc biệt (nếu có); phù hợp với mục tiêu, định hướng phát triển đô thị, chương trình kế hoạch phát triển nhà ở (đối với dự án đầu tư xây dựng nhà ở, khu đô thị);
+ Đáp ứng điều kiện giao đất, cho thuê đất theo quy định của pháp luật về đất đai (đối với trường hợp đề nghị gia hạn sử dụng đất).
- Không thuộc diện các loại dự án sau:
+ Dự án sử dụng dây chuyền công nghệ khi hoạt động không đáp ứng quy định của Quy chuẩn kỹ thuật quốc gia về an toàn, tiết kiệm năng lượng, bảo vệ môi trường; hoặc công suất (tính theo số lượng sản phẩm được tạo ra bởi dây chuyền công nghệ trong một đơn vị thời gian) hoặc hiệu suất của dây chuyền công nghệ còn lại dưới 85% so với công suất hoặc hiệu suất thiết kế; hoặc mức tiêu hao nguyên, vật liệu, năng lượng vượt quá 15% so với thiết kế. Trường hợp không có Quy chuẩn kỹ thuật quốc gia về an toàn, tiết kiệm năng lượng, bảo vệ môi trường liên quan đến dây chuyền công nghệ của dự án thì áp dụng chỉ tiêu kỹ thuật của tiêu chuẩn quốc gia của Việt Nam hoặc tiêu chuẩn quốc gia của một trong các nước G7, Hàn Quốc về an toàn, tiết kiệm năng lượng, bảo vệ môi trường.
+ Dự án sử dụng máy móc, thiết bị không bố trí thành dây chuyền công nghệ để sản xuất có mã hàng hóa (mã số HS) thuộc các Chương 84 và 85 Danh mục hàng hóa xuất khẩu, nhập khẩu Việt Nam khi hoạt động không đáp ứng quy định của Quy chuẩn kỹ thuật quốc gia về an toàn, tiết kiệm năng lượng, bảo vệ môi trường hoặc công suất, hiệu suất của máy móc, thiết bị còn dưới 85% so với công suất, hiệu suất thiết kế; hoặc mức tiêu hao nguyên, vật liệu, năng lượng vượt quá 15% so với thiết kế. Trường hợp không có quy chuẩn kỹ thuật quốc gia về an toàn, tiết kiệm năng lượng, bảo vệ môi trường liên quan đến máy móc, thiết bị của dự án thì áp dụng chỉ tiêu kỹ thuật theo tiêu chuẩn quốc gia của Việt Nam hoặc tiêu chuẩn quốc gia của một trong các nước G7, Hàn Quốc về an toàn, tiết kiệm năng lượng, bảo vệ môi trường.
+ Dự án sử dụng công nghệ thuộc danh mục công nghệ cấm chuyển giao từ nước ngoài vào Việt Nam và trong lãnh thổ Việt Nam theo quy định của pháp luật chuyển giao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gia hạn thời hạn, hoạt động của dự án đầu tư, đối với dự án, thuộc thẩm quyền chấp thuận của UBND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2026-05-20T04:44:46Z</dcterms:created>
  <dc:creator>Apache POI</dc:creator>
</cp:coreProperties>
</file>