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sở/điều chỉnh Thiết kế xây dựng triển khai sau thiết kế cơ sở (Trường hợp được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Bộ phận tiếp nhận và trả kết quả giải quyết TTHC thuộc Ủy ban nhân dân cấp huyện.</w:t>
      </w:r>
    </w:p>
    <w:p>
      <w:pPr>
        <w:spacing w:after="0" w:before="0" w:lineRule="auto" w:line="276"/>
        <w:jc w:val="both"/>
      </w:pPr>
      <w:r>
        <w:rPr>
          <w:rFonts w:ascii="Times New Roman" w:hAnsi="Times New Roman" w:cs="Times New Roman" w:eastAsia="Times New Roman"/>
          <w:b w:val="false"/>
          <w:sz w:val="26"/>
        </w:rPr>
        <w:t>- Trong thời hạn 05 ngày làm việc sau khi tiếp nhận hồ sơ, cơ quan chuyên môn về xây dựng có trách nhiệm:
+ Gửi văn bản yêu cầu bổ sung hồ sơ;
+ Trả lại hồ sơ thẩm định trong trường hợp: Trình thẩm định không đúng với thẩm quyền của cơ quan chuyên môn về xây dựng hoặc người đề nghị thẩm định không đúng thẩm quyền theo quy định tại Nghị định số 15/2021/NĐ-CP; Không thuộc đối tượng phải thẩm định tại cơ quan chuyên môn về xây dựng theo quy định; Hồ sơ trình thẩm định không bảo đảm về tính pháp lý hoặc không hợp lệ theo quy định tại Nghị định này;
+ Gửi văn bản đến các cơ quan có thẩm quyền về phòng cháy chữa cháy để thực hiện lấy ý kiến về giải pháp phòng cháy, chữa cháy của thiết kế cơ sở trong trường hợp chủ đầu tư có yêu cầu.</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của cơ quan chuyên môn về xây dựng, nếu người đề nghị thẩm định không thực hiện việc bổ sung hồ sơ thì cơ quan chuyên môn về xây dựng dừng việc thẩm định, người đề nghị thẩm định trình thẩm định lại khi có yêu cầu.</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 Trường hợp các lỗi, sai sót nêu trên không thể khắc phục được trong thời hạn 20 ngày thì cơ quan chuyên môn về xây dựng dừng việc thẩm định, người đề nghị thẩm định trình thẩm định lại khi có yêu cầu</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I, cấp đặc biệt;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I, cấp đặc biệt;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I, cấp đặc biệt;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thẩm định Thiết kế xây dựng triển khai sau thiết kế cơ sở/điều chỉnh Thiết kế xây dựng triển khai sau thiết kế cơ sở theo Mẫu số 4 Phụ lục 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To trinh tham dinh, dieu chinh thiet ke XD trien khai sau TKCS.docx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công trình kèm theo Báo cáo nghiên cứu khả thi được phê duyệt; văn bản thông báo kết quả thẩm định của cơ quan chuyên môn về xây dựng và hồ sơ bản vẽ thiết kế cơ sở được đóng dấu xác nhận kèm theo (nếu có); báo cáo kết quả thẩm tra thiết kế xây dựng của Nhà thầu tư vấn thẩm tra được chủ đầu tư xác nhận (nếu có yêu cầu); văn bản thẩm duyệt thiết kế phòng cháy chữa cháy, kết quả thực hiện thủ tục về đánh giá tác động môi trường theo quy định của pháp luật về bảo vệ môi trường (nếu có yêu cầu) và các văn bản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các công trình sử dụng vốn đầu tư công, vốn nhà nước ngoài đầu tư công có yêu cầu thẩm định dự toán xây dựng, ngoài các nội dung quy định tại nêu trên, hồ sơ phải có thêm dự toán xây dựng; các thông tin, số liệu về giá, định mức có liên quan để xác định dự toán xây dựng; báo giá, kết quả thẩm định giá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điều chỉnh thiết kế triển khai sau thiết kế cơ sở ngoài các thành phần hồ sơ nêu trên, chủ đầu tư phải nộp báo cáo tình hình thực tế thi công xây dựng công trình (trường hợp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TTHC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thẩm định/điều chỉnh Thiết kế xây dựng triển khai sau thiết kế cơ sở kèm theo hồ sơ thiết kế trình thẩm định có đóng dấu thẩm định của cơ quan chuyên môn về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3 Điều 37 Nghị định số 15/2021/NĐ-CP ngày 03/3/2021 của Chính phủ, đúng quy cách,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2026-05-21T16:36:05Z</dcterms:created>
  <dc:creator>Apache POI</dc:creator>
</cp:coreProperties>
</file>