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1739/QĐ- 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hành nghề bác sỹ gia đình đối với người Việt Nam bị mất hoặc hư hỏng hoặc bị thu hồi chứng chỉ hành nghề theo quy định tại Điểm c, d, đ, e và g tại Khoản 1 Điều 29 Luật khám bệnh, chữa bệnh thuộc thẩm quyền của Sở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w:t>
      </w:r>
    </w:p>
    <w:p>
      <w:pPr>
        <w:spacing w:after="0" w:before="0" w:lineRule="auto" w:line="276"/>
        <w:jc w:val="both"/>
      </w:pPr>
      <w:r>
        <w:rPr>
          <w:rFonts w:ascii="Times New Roman" w:hAnsi="Times New Roman" w:cs="Times New Roman" w:eastAsia="Times New Roman"/>
          <w:b w:val="false"/>
          <w:sz w:val="26"/>
        </w:rPr>
        <w:t>Người đề nghị cấp lại chứng chỉ hành nghề gửi hồ sơ Sở Y tế</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Sở Y tế tiếp nhận và gửi Phiếu tiếp nhận hồ sơ cho người đề nghị</w:t>
      </w:r>
    </w:p>
    <w:p>
      <w:pPr>
        <w:shd w:val="clear" w:color="auto" w:fill="F2F6F9"/>
        <w:spacing w:after="0" w:before="120" w:lineRule="auto" w:line="276"/>
        <w:jc w:val="both"/>
      </w:pPr>
      <w:r>
        <w:rPr>
          <w:rFonts w:ascii="Times New Roman" w:hAnsi="Times New Roman" w:cs="Times New Roman" w:eastAsia="Times New Roman"/>
          <w:b w:val="true"/>
          <w:sz w:val="26"/>
        </w:rPr>
        <w:t>Bước 3</w:t>
      </w:r>
    </w:p>
    <w:p>
      <w:pPr>
        <w:spacing w:after="0" w:before="0" w:lineRule="auto" w:line="276"/>
        <w:jc w:val="both"/>
      </w:pPr>
      <w:r>
        <w:rPr>
          <w:rFonts w:ascii="Times New Roman" w:hAnsi="Times New Roman" w:cs="Times New Roman" w:eastAsia="Times New Roman"/>
          <w:b w:val="false"/>
          <w:sz w:val="26"/>
        </w:rPr>
        <w:t>Trong thời hạn 60 ngày, Sở Y tế sẽ xem xét và thẩm định hồ sơ để cấp lại chứng chỉ hành nghề khám bệnh, chữa bệnh:</w:t>
      </w:r>
    </w:p>
    <w:p>
      <w:pPr>
        <w:spacing w:after="0" w:before="0" w:lineRule="auto" w:line="276"/>
        <w:jc w:val="both"/>
      </w:pPr>
      <w:r>
        <w:rPr>
          <w:rFonts w:ascii="Times New Roman" w:hAnsi="Times New Roman" w:cs="Times New Roman" w:eastAsia="Times New Roman"/>
          <w:b w:val="false"/>
          <w:sz w:val="26"/>
        </w:rPr>
        <w:t>Trường hợp đủ hồ sơ và điều kiện theo quy định sẽ cấp chứng chỉ hành nghề khám bệnh, chữa bệnh.</w:t>
      </w:r>
    </w:p>
    <w:p>
      <w:pPr>
        <w:spacing w:after="0" w:before="0" w:lineRule="auto" w:line="276"/>
        <w:jc w:val="both"/>
      </w:pPr>
      <w:r>
        <w:rPr>
          <w:rFonts w:ascii="Times New Roman" w:hAnsi="Times New Roman" w:cs="Times New Roman" w:eastAsia="Times New Roman"/>
          <w:b w:val="false"/>
          <w:sz w:val="26"/>
        </w:rPr>
        <w:t>Trường hợp hồ sơ chưa hợp lệ thì trong thời hạn 10 ngày làm việc, kể từ ngày ghi trên Phiếu tiếp nhận hồ sơ, Sở Y tế phải có văn bản thông báo cho người đề nghị cấp lại chứng chỉ hành nghề để hoàn chỉnh hồ sơ.</w:t>
      </w:r>
    </w:p>
    <w:p>
      <w:pPr>
        <w:spacing w:after="0" w:before="0" w:lineRule="auto" w:line="276"/>
        <w:jc w:val="both"/>
      </w:pPr>
      <w:r>
        <w:rPr>
          <w:rFonts w:ascii="Times New Roman" w:hAnsi="Times New Roman" w:cs="Times New Roman" w:eastAsia="Times New Roman"/>
          <w:b w:val="false"/>
          <w:sz w:val="26"/>
        </w:rPr>
        <w:t>Trường hợp không đủ điều kiện để cấp lại chứng chỉ hành nghề, Sở Y tế sẽ có văn bản trả lời và nêu lý do.</w:t>
      </w:r>
    </w:p>
    <w:p>
      <w:pPr>
        <w:shd w:val="clear" w:color="auto" w:fill="F2F6F9"/>
        <w:spacing w:after="0" w:before="120" w:lineRule="auto" w:line="276"/>
        <w:jc w:val="both"/>
      </w:pPr>
      <w:r>
        <w:rPr>
          <w:rFonts w:ascii="Times New Roman" w:hAnsi="Times New Roman" w:cs="Times New Roman" w:eastAsia="Times New Roman"/>
          <w:b w:val="true"/>
          <w:sz w:val="26"/>
        </w:rPr>
        <w:t>Bước 4</w:t>
      </w:r>
    </w:p>
    <w:p>
      <w:pPr>
        <w:spacing w:after="0" w:before="0" w:lineRule="auto" w:line="276"/>
        <w:jc w:val="both"/>
      </w:pPr>
      <w:r>
        <w:rPr>
          <w:rFonts w:ascii="Times New Roman" w:hAnsi="Times New Roman" w:cs="Times New Roman" w:eastAsia="Times New Roman"/>
          <w:b w:val="false"/>
          <w:sz w:val="26"/>
        </w:rPr>
        <w:t>Trả chứng chỉ hành nghề cho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360.000 Đồng</w:t>
              <w:t xml:space="preserve"> (Phí thẩm định cấp lại chứng chỉ hành nghề bác sỹ gia đình đối với người Việt Nam bị mất hoặc hư hỏng hoặc bị thu hồi chứng chỉ hành nghề theo quy định tại Điểm c, d, đ, e và g tại Khoản 1 Điều 29 Luật khám bệnh, chữa bệnh )</w:t>
              <w:br/>
              <w:t>File đính kèm: VanBanGoc_278-2016-TT-BTC.pdf</w:t>
            </w:r>
          </w:p>
          <w:p>
            <w:pPr>
              <w:spacing w:after="0" w:before="0" w:lineRule="auto" w:line="276"/>
              <w:jc w:val="left"/>
            </w:pPr>
            <w:r>
              <w:rPr>
                <w:rFonts w:ascii="Times New Roman" w:hAnsi="Times New Roman" w:cs="Times New Roman" w:eastAsia="Times New Roman"/>
                <w:b w:val="false"/>
                <w:sz w:val="26"/>
              </w:rPr>
              <w:t>Lệ phí : 190.000 Đồng</w:t>
              <w:t xml:space="preserve"> (Lệ phí cấp chứng chỉ hành nghề)</w:t>
              <w:br/>
              <w:t>File đính kèm: VanBanGoc_278-2016-TT-BTC.pdf</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360.000 Đồng</w:t>
              <w:t xml:space="preserve"> (Phí thẩm định cấp lại chứng chỉ hành nghề bác sỹ gia đình đối với người Việt Nam bị mất hoặc hư hỏng hoặc bị thu hồi chứng chỉ hành nghề theo quy định tại Điểm c, d, đ, e và g tại Khoản 1 Điều 29 Luật khám bệnh, chữa bệnh )</w:t>
              <w:br/>
              <w:t>File đính kèm: VanBanGoc_278-2016-TT-BTC.pdf</w:t>
            </w:r>
          </w:p>
          <w:p>
            <w:pPr>
              <w:spacing w:after="0" w:before="0" w:lineRule="auto" w:line="276"/>
              <w:jc w:val="left"/>
            </w:pPr>
            <w:r>
              <w:rPr>
                <w:rFonts w:ascii="Times New Roman" w:hAnsi="Times New Roman" w:cs="Times New Roman" w:eastAsia="Times New Roman"/>
                <w:b w:val="false"/>
                <w:sz w:val="26"/>
              </w:rPr>
              <w:t>Lệ phí : 190.000 Đồng</w:t>
              <w:t xml:space="preserve"> (Lệ phí cấp chứng chỉ hành nghề)</w:t>
              <w:br/>
              <w:t>File đính kèm: VanBanGoc_278-2016-TT-BTC.pdf</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Sơ yếu lý lịch có xác nhận của Ủy ban nhân dân xã, phường, thị trấn (sau đây gọi chung là xã) nơi cư trú hoặc xác nhận của thủ trưởng đơn vị nơi công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Hai ảnh 04 x 06 cm được chụp trên nền trắng trong thời gian không quá 06 tháng tính đến ngày nộp đơn;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lý lịch tư pháp (chỉ áp dụng khi Bộ trưởng Bộ Tư pháp có hướng dẫn triển khai thực hiện theo quy định của Luật lý lịch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lại chứng chỉ hành nghề theo mẫu 02 - Phụ lục 02 kèm theo Thông tư 41/2011/TT-BYT</w:t>
            </w:r>
          </w:p>
        </w:tc>
        <w:tc>
          <w:p/>
          <w:p>
            <w:pPr>
              <w:spacing w:after="0" w:before="0" w:lineRule="auto" w:line="276"/>
              <w:jc w:val="left"/>
            </w:pPr>
            <w:r>
              <w:rPr>
                <w:rFonts w:ascii="Times New Roman" w:hAnsi="Times New Roman" w:cs="Times New Roman" w:eastAsia="Times New Roman"/>
                <w:b w:val="false"/>
                <w:sz w:val="26"/>
              </w:rPr>
              <w:t>phụ lục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đã cập nhật kiến thức y khoa liên tục theo quy định của Bộ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văn bằng hoặc giấy chứng nhận trình độ chuyên môn đối với lương y hoặc giấy chứng nhận bài thuốc gia truyền hoặc phương pháp chữa bệnh gia truyền do Bộ trưởng Bộ Y tế hoặc Giám đốc Sở Y tế tỉnh, thành phố trực thuộc trung ương (sau đây gọi tắt là tỉnh)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bác sỹ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16/2014/TT-BYT</w:t>
            </w:r>
          </w:p>
        </w:tc>
        <w:tc>
          <w:p/>
          <w:p>
            <w:pPr>
              <w:spacing w:after="0" w:before="0" w:lineRule="auto" w:line="276"/>
              <w:jc w:val="left"/>
            </w:pPr>
            <w:r>
              <w:rPr>
                <w:rFonts w:ascii="Times New Roman" w:hAnsi="Times New Roman" w:cs="Times New Roman" w:eastAsia="Times New Roman"/>
                <w:b w:val="false"/>
                <w:sz w:val="26"/>
              </w:rPr>
              <w:t>Thông tư 16/2014/TT-BYT-Hướng dẫn thí điểm về bác sĩ gia đình và phòng khám bác sĩ gia đình</w:t>
            </w:r>
          </w:p>
        </w:tc>
        <w:tc>
          <w:p/>
          <w:p>
            <w:pPr>
              <w:spacing w:after="0" w:before="0" w:lineRule="auto" w:line="276"/>
              <w:jc w:val="left"/>
            </w:pPr>
            <w:r>
              <w:rPr>
                <w:rFonts w:ascii="Times New Roman" w:hAnsi="Times New Roman" w:cs="Times New Roman" w:eastAsia="Times New Roman"/>
                <w:b w:val="false"/>
                <w:sz w:val="26"/>
              </w:rPr>
              <w:t>22-05-2014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Đối tượng: Người Việt Nam làm việc tại cơ sở khám bệnh, chữa bệnh thuộc thẩm quyền của Sở Y tế
2. Điều kiện để cấp chứng chỉ hành nghề đối với người Việt Nam
2.1. Có bằng bác sỹ đa khoa và giấy chứng nhận đào tạo, bồi dưỡng chuyên khoa y học gia đình có thời gian tối thiểu 3 tháng do cơ sở đào tạo được Bộ Y tế và Sở Y tế công nhận cấp;
2.2. Có văn bản xác nhận quá trình thực hành khám bệnh, chữa bệnh tại cơ sở khám bệnh, chữa bệnh 18 tháng;
2.3. Có giấy chứng nhận đủ sức khỏe để hành nghề khám bệnh, chữa bệnh.
2.4. Không thuộc trường hợp đang trong thời gian bị cấm hành nghề, cấm làm công việc liên quan đến chuyên môn y, dược theo bản án, quyết định của Tòa án; đang bị truy cứu trách nhiệm hình sự; đang trong thời gian chấp hành bản án hình sự, quyết định hình sự của tòa án hoặc quyết định áp dụng biện pháp xử lý hành chính đưa vào cơ sở giáo dục, cơ sở chữa bệnh; đang trong thời gian bị kỷ luật từ hình thức cảnh cáo trở lên có liên quan đến chuyên môn khám bệnh, chữa bệnh; mất hoặc hạn chế năng lực hành vi dân sự.
3. Yêu cầu về xác nhận quá trình thực hành : Người có bằng bác sỹ đa khoa được cấp hoặc công nhận tại Việt Nam, trước khi được cấp chứng chỉ hành nghề, phải qua thời gian thực hành tại cơ sở khám bệnh, chữa bệnh 18 tháng;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2026-05-18T16:33:24Z</dcterms:created>
  <dc:creator>Apache POI</dc:creator>
</cp:coreProperties>
</file>