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1.009748.000.00.00.H56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thuộc thẩm quyền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01 bộ hồ
sơ và kèm theo bản điện tử của hồ sơ gửi cho Ban Quản lý khu công nghiệp, khu
chế xuất, khu công nghệ cao, khu kinh tế.
- Bước 2: Trong thời hạn 02 ngày kể từ ngày nhận được hồ sơ hợp lệ, Ban
Quản lý khu công nghiệp, khu chế xuất, khu công nghệ cao, khu kinh tế gửi hồ
sơ lấy ý kiến thẩm định của các sở, Ủy ban nhân dân cấp xã nơi dự kiến thực
hiện dự án và các cơ quan tại địa phương có liên quan về nội dung thuộc phạm
vi quản lý nhà nước của cơ quan đỏ.
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Sở Tài
chính lấy ý kiến của Bộ Chỉ huy quân sự cấp tỉnh, Công an cấp tỉnh về việc đáp ứng các điều kiện bảo đảm quốc phòng, an ninh.
- Bước 3: Trong thời hạn 07 ngày kể từ ngày nhận được đề nghị của Ban
Quản lý khu công nghiệp, khu chể xuất, khu công nghệ cao, khu kinh tế, cơ
quan được lấy ý kiến có ý kiến thẩm định về nội dung thuộc phạm vi quản lý
nhà nước của mình, gửi Ban Quản lý khu công nghiệp, khu chể xuất, khu công nghệ cao, khu kinh tế.
- Bước 4: Trong thời hạn 17 ngày kề từ ngày nhận được hồ sơ hợp lệ, Ban
quản lý khu công nghiệp, khu chế xuất, khu công nghệ cao, khu kinh tế lập báo
cáo thẩm định và xem xét,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hệ thống DVC trực tuyến (một phần) tại địa chỉ: https://dichvucon.gov.vn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cơ quan nhà nước có thẩm quyền lập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w:t>
            </w:r>
          </w:p>
        </w:tc>
        <w:tc>
          <w:p/>
          <w:p>
            <w:pPr>
              <w:spacing w:after="0" w:before="0" w:lineRule="auto" w:line="276"/>
              <w:jc w:val="left"/>
            </w:pPr>
            <w:r>
              <w:rPr>
                <w:rFonts w:ascii="Times New Roman" w:hAnsi="Times New Roman" w:cs="Times New Roman" w:eastAsia="Times New Roman"/>
                <w:b w:val="false"/>
                <w:sz w:val="26"/>
              </w:rPr>
              <w:t>A.I.2DexuatduandautuCQcothamquyenlap.docx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cơ quan nhà nước có thẩm quyền được sử dụng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A.I.1vbdenghithuchienduandautu.docx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A.I.3DexuatduandautuNDTdexuat.docx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pháp luật về xây dựng quy định lập báo cáo nghiên cứu tiền khả thi thì nhà đầu tư được nộp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Tài liệu, giấy tờ giải trình đề xuất hình thức lựa chọn nhà đầu trong hai trường hợp nêu trên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đất chưa được giải phóng mặt bằng (nếu có), tài liệu giải trình khác (nếu có) trong trường hợp đề xuất lựa chọn nhà đầu tư thông qua đấu thầu dự án có sử dụng đất. Trong trường hợp này, đề xuất dự án đầu tư xác định sơ bộ tổng chi phí thực hiện dự án được xác định trên cơ sở tổng mức đầu tư của dự án theo quy định của pháp luật về xây dựng, không bao gồm chi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đất đã được giải phóng mặt bằng (nếu có), tài liệu giải trình khác (nếu có) trong trường hợp đề xuất lựa chọn nhà đầu tư thông qua hình thức đấu giá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Quyết định giao đất hoặc Quyết định cho thuê đất, hợp đồng cho thuê quyền sử dụng đất hoặc Giấy chứng nhận quyền sử dụng đất, Giấy chứng nhận quyền sở hữu nhà ở và quyền sử dụng đất ở, Giấy chứng nhận quyền sử dụng đất, quyền sở hữu nhà và tài sản khác gắn liền với đất trong trường hợp đề xuất chấp thuận chủ trương đầu tư đồng thời với chấp thuận nhà đầu tư đối với nhà đầu tư có quyền sử dụng đất theo quy định tại điểm a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của Ủy ban nhân dân cấp tỉnh chấp thuận việc thỏa thuận về nhận quyền sử dụng đất để thực hiện dự án đầu tư và bản sao hợp lệ các giấy tờ, văn bản khác thỏa thuận sử dụng địa điểm để thực hiện dự án đầu tư trong trường hợp đề xuất chấp thuận chủ trương đầu tư đồng thời với chấp thuận nhà đầu tư đối với nhà đầu tư nhận chuyển nhượng, nhận góp vốn, thuê quyền sử dụng đất nông nghiệp để thực hiện dự án đầu tư sản xuất, kinh doanh phi nông nghiệp theo quy định tại điểm b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dự án đầu tư xây dựng, đề xuất dự án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thuyết minh việc đáp ứng mục tiêu, định hướng phát triển đô thị, chương trình, kế hoạch phát triển nhà ở; dự kiến phân chia dự án thành phần (nếu có); sơ bộ phương án phân kỳ đầu tư bảo đảm yêu cầu đồng bộ; sơ bộ cơ cấu sản phẩm nhà ở và việc dành quỹ đất phát triển nhà ở xã hội. Đối với dự án khu đô thị, trường hợp pháp luật về xây dựng quy định lập báo cáo nghiên cứu tiền khả thi, nhà đầu tư hoặc cơ quan nhà nước có thẩm quyền được nộp hoặc sử dụng báo cáo nghiên cứu tiền khả thi thay cho đề xuất dự án đầu tư, trong đó đề xuất sơ bộ phần hạ tầng đô thị mà nhà đầu tư giữ lại để đầu tư kinh doanh, phần hạ tầng đô thị mà nhà đầu tư có trách nhiệm bàn giao hoặc đề xuất bàn giao cho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dự kiến phân chia dự án thành phần (nếu có) đối với các dự án đầu tư xây dựng không thuộc trường hợp quy định tại điểm a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Ban Quản lý Khu kinh tế Nghi Sơn và các Khu công nghiệp tỉnh Thanh Hóa (Km 372, QL1A, phường Trúc Lâm, tỉnh Thanh Hóa). - Trực tuyến tại địa chỉ: http://dichvucong.gov.vn (toàn trình);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thẩm quyền chấp thuận chủ trương đầu tư của Uỷ ban nhân dân cấp tỉnh.
-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Căn cứ pháp lý và điều kiện áp dụng hình thức lựa chọn nhà đầu tư theo quy định tại khoản 1 Điều 29 của Luật Đầu tư và Điều 29 của Nghị định số 31/2021/NĐ-CP. 
- Đối với trường hợp chấp thuận chủ trương đầu tư đồng thời chấp thuận nhà đầu tư thì cần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
+ Căn cứ pháp lý, điều kiện chấp thuận nhà đầu tư theo quy định tại khoản 1 Điều 29 của Luật Đầu tư và Điều 29 của Nghị định số 31/2021/NĐ-CP; 
+ Đánh giá việc đáp ứng điều kiện theo quy định của pháp luật về xây dựng, nhà ở, phát triển đô thị, kinh doanh bất động sản (đối với dự án đầu tư xây dựng nhà ở, khu đô thị, kinh doanh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chủ trương đầu tư, của Ban Quản lý, quy định, tại khoản 7 Điều 33, Nghị định số 31/2021/NĐ-CP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2026-05-25T13:44:28Z</dcterms:created>
  <dc:creator>Apache POI</dc:creator>
</cp:coreProperties>
</file>