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biết tiếng Việt thành thạo hoặc sử dụng thành thạo ngôn ngữ khác hoặc đủ trình độ phiên dịch trong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công nhận gửi 01 bộ hồ sơ quy định tại khoản 3 Điều 10 tới cơ sở giáo dục được công bố kiểm tra ngôn ngữ trong hành nghề dược quy định tại điểm c khoản 3 Điều 7 Thông tư 07/2018/TT-BYT;</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hợp lệ, cơ sở giáo dục cấp giấy chứng nhận theo Mẫu số 04 quy định tại Phụ lục I kèm theo Thông tư 07/2018/TT-BYT đối với trường hợp quy định tại khoản 3 Điều 4 và khoản 2 Điều 5 Thông tư 07/2018/TT-BYT. Trường hợp không cấp giấy chứng nhận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Bước 3: Trong thời hạn 03 (ba) ngày làm việc, kể từ ngày có kết quả công nhận, cơ sở giáo dục phải niêm yết công khai kết quả công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biết thành thạo tiếng Việt hoặc sử dụng</w:t>
            </w:r>
          </w:p>
        </w:tc>
        <w:tc>
          <w:p/>
          <w:p>
            <w:pPr>
              <w:spacing w:after="0" w:before="0" w:lineRule="auto" w:line="276"/>
              <w:jc w:val="left"/>
            </w:pPr>
            <w:r>
              <w:rPr>
                <w:rFonts w:ascii="Times New Roman" w:hAnsi="Times New Roman" w:cs="Times New Roman" w:eastAsia="Times New Roman"/>
                <w:b w:val="false"/>
                <w:sz w:val="26"/>
              </w:rPr>
              <w:t>phụ lục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minh nhân dân hoặc thẻ căn cước công dân hoặc hộ chiếu hoặc số định danh cá nhân hoặc giấy tờ tương đương khác còn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văn bằng, chứng chỉ quy định tại khoản 3 Điều 4 Thông tư 07/2018/TT-BYT đối với trường hợp đề nghị công nhận biết tiếng Việt thành thạo hoặc sử dụng thành thạo ngôn ngữ khác để hành nghề dược; văn bằng, chứng chỉ quy định tại khoản 2 Điều 5 Thông tư 07/2018/TT-BYT đối với người đề nghị công nhận có đủ trình độ phiên dịch trong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07/2018/TT-BYT</w:t>
            </w:r>
          </w:p>
        </w:tc>
        <w:tc>
          <w:p/>
          <w:p>
            <w:pPr>
              <w:spacing w:after="0" w:before="0" w:lineRule="auto" w:line="276"/>
              <w:jc w:val="left"/>
            </w:pPr>
            <w:r>
              <w:rPr>
                <w:rFonts w:ascii="Times New Roman" w:hAnsi="Times New Roman" w:cs="Times New Roman" w:eastAsia="Times New Roman"/>
                <w:b w:val="false"/>
                <w:sz w:val="26"/>
              </w:rPr>
              <w:t>Thông tư 07/2018/TT-BYT</w:t>
            </w:r>
          </w:p>
        </w:tc>
        <w:tc>
          <w:p/>
          <w:p>
            <w:pPr>
              <w:spacing w:after="0" w:before="0" w:lineRule="auto" w:line="276"/>
              <w:jc w:val="left"/>
            </w:pPr>
            <w:r>
              <w:rPr>
                <w:rFonts w:ascii="Times New Roman" w:hAnsi="Times New Roman" w:cs="Times New Roman" w:eastAsia="Times New Roman"/>
                <w:b w:val="false"/>
                <w:sz w:val="26"/>
              </w:rPr>
              <w:t>12-04-2018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Tiêu chí để công nhận người nước ngoài, người Việt Nam định cư ở nước ngoài biết tiếng Việt thành thạo hoặc sử dụng thành thạo ngôn ngữ khác trong hành nghề dược
3. Người hành nghề dược được công nhận biết tiếng Việt thành thạo hoặc sử dụng thành thạo ngôn ngữ khác trong hành nghề dược mà không phải qua kiểm tra khi thuộc một trong các trường hợp sau đây:
a) Có bằng tốt nghiệp trình độ trung cấp chuyên ngành y, dược, y học cổ truyền trở lên do cơ sở đào tạo hợp pháp của Việt Nam hoặc nước ngoài cấp mà ngôn ngữ sử dụng trong quá trình đào tạo là tiếng Việt hoặc là ngôn ngữ mà người hành nghề đăng ký sử dụng trong hành nghề dược theo quy định tại Khoản 2 Điều này;
b) Có chứng chỉ đã hoàn thành khóa đào tạo chuyên ngành y, dược, y học cổ truyền có thời gian từ 12 (mười hai) tháng trở lên mà ngôn ngữ sử dụng trong quá trình đào tạo là tiếng Việt hoặc là ngôn ngữ mà người hành nghề đăng ký sử dụng trong hành nghề dược theo quy định tại Khoản 2 Điều này;
c) Có bằng tốt nghiệp trình độ đại học chuyên ngành y, dược, y học cổ truyền do cơ sở đào tạo hợp pháp của Việt Nam hoặc nước ngoài cấp mà ngôn ngữ sử dụng trong quá trình đào tạo là tiếng Việt hoặc là ngôn ngữ mà người hành nghề đăng ký sử dụng trong hành nghề dược theo quy định tại Khoản 2 Điều này.
Các văn bằng, chứng chỉ quy định tại điểm a và b Khoản này phải được cấp trong thời gian không quá 05 (năm) năm, tính đến ngày nộp hồ sơ.
Điều 5. Tiêu chí để công nhận người đủ trình độ phiên dịch trong hành nghề dược
2. Người phiên dịch được công nhận đủ trình độ phiên dịch trong hành nghề dược mà không phải qua kiểm tra khi thuộc một trong các trường hợp sau đây:
a) Có bằng tốt nghiệp trình độ trung cấp chuyên ngành y, dược trở lên do cơ sở đào tạo hợp pháp của Việt Nam hoặc nước ngoài cấp mà ngôn ngữ sử dụng trong quá trình đào tạo là ngôn ngữ mà người phiên dịch đăng ký làm phiên dịch;
b) Có chứng chỉ đã hoàn thành khóa đào tạo chuyên ngành y, dược có thời gian từ 12 (mười hai) tháng trở lên mà ngôn ngữ sử dụng trong quá trình đào tạo là ngôn ngữ mà người phiên dịch đăng ký làm phiên dịch;
c) Có bằng tốt nghiệp trình độ trung cấp chuyên ngành y, dược, y học cổ truyền trở lên và bằng tốt nghiệp trình độ đại học ngoại ngữ phù hợp với ngôn ngữ mà người phiên dịch đăng ký làm phiên dịch.
Các văn bằng, chứng chỉ quy định tại điểm a và điểm b Khoản 2 Điều này phải được cấp trong thời gian không quá 05 (năm) năm, tính đến ngày nộp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2026-05-22T15:37:47Z</dcterms:created>
  <dc:creator>Apache POI</dc:creator>
</cp:coreProperties>
</file>