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bác sỹ gia đình đối với người nước ngoài, người Việt Nam định cư ở nước ngoài bị mất hoặc hư hỏng chứng chỉ hành nghề hoặc bị thu hồi chứng chỉ hành nghề theo quy định tại các Điểm c, d, đ, e và g tại Khoản 1 Điều 29 Luật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Bước 1: Người đề nghị cấp lại chứng chỉ hành nghề gửi hồ sơ về Cục Quản lý Khám, chữa bệnh - Bộ Y tế;</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Bước 3:  Bộ Y tế sẽ xem xét và thẩm định hồ sơ để cấp lại chứng chỉ hành nghề bác sỹ gia đình:</w:t>
      </w:r>
    </w:p>
    <w:p>
      <w:pPr>
        <w:spacing w:after="0" w:before="0" w:lineRule="auto" w:line="276"/>
        <w:jc w:val="both"/>
      </w:pPr>
      <w:r>
        <w:rPr>
          <w:rFonts w:ascii="Times New Roman" w:hAnsi="Times New Roman" w:cs="Times New Roman" w:eastAsia="Times New Roman"/>
          <w:b w:val="false"/>
          <w:sz w:val="26"/>
        </w:rPr>
        <w:t>Trường hợp đủ hồ sơ và điều kiện theo quy định sẽ cấp chứng chỉ hành nghề bác sỹ gia đình.</w:t>
      </w:r>
    </w:p>
    <w:p>
      <w:pPr>
        <w:spacing w:after="0" w:before="0" w:lineRule="auto" w:line="276"/>
        <w:jc w:val="both"/>
      </w:pPr>
      <w:r>
        <w:rPr>
          <w:rFonts w:ascii="Times New Roman" w:hAnsi="Times New Roman" w:cs="Times New Roman" w:eastAsia="Times New Roman"/>
          <w:b w:val="false"/>
          <w:sz w:val="26"/>
        </w:rPr>
        <w:t>Trường hợp hồ sơ chưa hợp lệ thì trong thời hạn 10 ngày làm việc, kể từ ngày ghi trên Phiếu tiếp nhận hồ sơ, Cục Quản lý Khám, chữa bệnh phải có văn bản thông báo cho người đề nghị cấp lại chứng chỉ hành nghề để hoàn chỉnh hồ sơ.</w:t>
      </w:r>
    </w:p>
    <w:p>
      <w:pPr>
        <w:spacing w:after="0" w:before="0" w:lineRule="auto" w:line="276"/>
        <w:jc w:val="both"/>
      </w:pPr>
      <w:r>
        <w:rPr>
          <w:rFonts w:ascii="Times New Roman" w:hAnsi="Times New Roman" w:cs="Times New Roman" w:eastAsia="Times New Roman"/>
          <w:b w:val="false"/>
          <w:sz w:val="26"/>
        </w:rPr>
        <w:t>Trường hợp không đủ điều kiện để cấp lại chứng chỉ hành nghề, Bộ Y tế sẽ có văn bản trả lời và nêu lý do.</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Bước 4: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190.000 Đồng</w:t>
              <w:t xml:space="preserve"> (Lệ phí cấp chứng chỉ hành nghề)</w:t>
            </w:r>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 cấp chứng chỉ hành nghề)</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 cấp chứng chỉ hành nghề)</w:t>
            </w:r>
          </w:p>
          <w:p>
            <w:pPr>
              <w:spacing w:after="0" w:before="0" w:lineRule="auto" w:line="276"/>
              <w:jc w:val="left"/>
            </w:pPr>
            <w:r>
              <w:rPr>
                <w:rFonts w:ascii="Times New Roman" w:hAnsi="Times New Roman" w:cs="Times New Roman" w:eastAsia="Times New Roman"/>
                <w:b w:val="false"/>
                <w:sz w:val="26"/>
              </w:rPr>
              <w:t>Lệ phí : 190.000 Đồng</w:t>
              <w:t xml:space="preserve"> (Lệ phí cấp chứng chỉ hành nghề)</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03- Phụ lục 02 kèm theo Thông tư 41/2011/TT-BYT</w:t>
            </w:r>
          </w:p>
        </w:tc>
        <w:tc>
          <w:p/>
          <w:p>
            <w:pPr>
              <w:spacing w:after="0" w:before="0" w:lineRule="auto" w:line="276"/>
              <w:jc w:val="left"/>
            </w:pPr>
            <w:r>
              <w:rPr>
                <w:rFonts w:ascii="Times New Roman" w:hAnsi="Times New Roman" w:cs="Times New Roman" w:eastAsia="Times New Roman"/>
                <w:b w:val="false"/>
                <w:sz w:val="26"/>
              </w:rPr>
              <w:t>mẫu 03 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chuyên môn;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biết tiếng Việt thành thạo hoặc phải có người phiên dịch để phiên dịch từ ngôn ngữ của người đó đăng ký sử dụng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phép lao động do cơ quan nhà nước có thẩm quyền về lao động của Việt Nam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 (chỉ áp dụng khi Bộ trưởng Bộ Tư pháp có hướng dẫn triển khai thực hiện theo quy định của Luật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04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về văn bằng:
a) Đối với người đề nghị cấp chứng chỉ hành nghề bác sỹ gia đình trước ngày 01 tháng 01 năm 2016, thì ít nhất phải có bằng tốt nghiệp bác sỹ đa khoa và giấy chứng nhận đào tạo, bồi dưỡng chuyên ngành y học gia đình có thời gian tối thiểu 3 tháng do cơ sở đào tạo được Bộ Y tế hoặc Sở Y tế công nhận cấp;
b) Đối với người đề nghị cấp chứng chỉ hành nghề bác sỹ gia đình từ ngày 01 tháng 01 năm 2016, thì ít nhất phải có bằng tốt nghiệp bác sỹ đa khoa và một trong các văn bằng chuyên khoa cấp I, chuyên khoa cấp II, thạc sỹ, tiến sỹ về y học gia đình hoặc chứng chỉ đào tạo định hướng chuyên khoa y học gia đình được cấp tại Việt Nam hoặc công nhận tại Việt Nam.
2. Điều kiện về quá trình thực hành khám bệnh, chữa bệnh:
Đối với người đề nghị cấp chứng chỉ hành nghề bác sỹ gia đình trước ngày 01 tháng 01 năm 2016 thì phải có văn bản xác nhận quá trình thực hành khám bệnh, chữa bệnh tại cơ sở khám bệnh, chữa bệnh có thời gian 18 tháng theo quy định của Luật Khám bệnh, chữa bệnh và Thông tư số 41/2011/TT-BYT ngày 14 tháng 11 năm 2011 của Bộ trưởng Bộ Y tế hướng dẫn cấp chứng chỉ hành nghề đối với người hành nghề và giấy phép hoạt động đối với cơ sở khám bệnh, chữa bệnh;
b) Đối với người đề nghị cấp chứng chỉ hành nghề bác sỹ gia đình từ ngày 01 tháng 01 năm 2016 thì phải có văn bản xác nhận quá trình thực hành khám bệnh, chữa bệnh chuyên ngành y học gia đình có thời gian 18 tháng liên tục trở lên tại bệnh viện đa khoa.
Đối với người có bằng bác sỹ chuyên khoa cấp I, chuyên khoa cấp II, chứng chỉ định hướng về chuyên ngành y học gia đình thì thời gian thực hành được tính tương đương với thời gian đào tạo. Bản sao có chứng thực bằng bác sỹ chuyên khoa cấp I, chuyên khoa cấp II, chứng chỉ định hướng chuyên khoa y học gia đình được coi là giấy xác nhận thời gian thực hành. Riêng người có chứng chỉ định hướng về chuyên ngành y học gia đình thì ngoài thời gian thực hành được tính tương đương với thời gian đào tạo, phải có thêm giấy xác nhận thời gian thực hành liên tục để bảo đảm đủ 18 tháng.
3. Không thuộc các trường hợp quy định tại Khoản 4 Điều 18 Luật Khám bệnh, chữa bệnh.
4. Các điều kiện quy định tại các Khoản 2, 3, 4 Điều 19 Luật Khám bệnh, chữa bệnh.
5. Người nước ngoài, người Việt Nam định cư ở nước ngoài đã có chứng chỉ hành nghề bác sỹ gia đình do nước ngoài cấp thì thực hiện theo quy định tại Điều 22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2026-05-18T17:31:32Z</dcterms:created>
  <dc:creator>Apache POI</dc:creator>
</cp:coreProperties>
</file>