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1.009456.000.00.00.H19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hoạt động  cảng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Trước khi đưa công trình cảng thủy nội địa vào khai thác, chủ cảng thủy nội địa nộp hồ sơ đề nghị công bố hoạt động theo quy định như sau:
- Đối với cảng thủy nội địa tiếp nhận phương tiện thủy nước ngoài: Nộp hồ sơ đến Cục Hàng hải và Đường thủy Việt Nam (đối với cảng thủy nội địa trên đường thủy nội địa quốc gia, đường thủy nội địa chuyên dùng nối với đường thủy nội địa quốc gia, cảng thủy nội địa có vùng nước, vùng đất vừa trên đường thủy nội địa quốc gia vừa trên đường thủy nội địa địa phương, cảng thủy nội địa trong vùng nước cảng biển nối với đường thủy nội địa quốc gia), Sở Xây dựng, Sở Giao thông công chánh TP Hồ Chí Minh (đối với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trên địa bàn tỉnh, thành phố trực thuộc trung ương) để thẩm định.
- Đối với cảng thủy nội địa không tiếp nhận phương tiện thủy nước ngoài: Nộp hồ sơ đến Cục Hàng hải và Đường thuỷ Việt Nam (đối với cảng thủy nội địa trên đường thủy nội địa quốc gia, đường thủy nội địa chuyên dùng nối với đường thủy nội địa quốc gia, cảng thủy nội địa có vùng nước, vùng đất vừa trên đường thủy nội địa quốc gia vừa trên đường thủy nội địa địa phương, cảng thủy nội địa trong vùng nước cảng biển nối với đường thủy nội địa quốc gia, trừ trường hợp cảng thủy nội địa tiếp nhận phương tiện thủy nước ngoài và các trường hợp khác do Bộ Xây dựng quyết định) hoặc Sở Xây dựng, Sở Giao thông công chánh TP Hồ Chí Minh (đối với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và bến thủy nội địa trên địa bàn tỉnh, thành phố trực thuộc Trung ương, trừ trường hợp cảng thủy nội địa tiếp nhận phương tiện thủy nước ngoài và các trường hợp khác do Bộ Xây dựng quyết định).
b) Giải quyết TTHC:
- Trường hợp nhận hồ sơ trực tiếp, nếu hồ sơ đầy đủ thì cấp giấy biên nhận hồ sơ và hẹn trả kết quả theo thời hạn quy định; trường hợp hồ sơ không đầy đủ theo quy định thì trả lại ngay và hướng dẫn tổ chức, cá nhân hoàn thiện lại hồ sơ; trường hợp nhận hồ sơ qua hệ thống bưu chính hoặc qua hệ thống dịch vụ công trực tuyến hoặc bằng các hình thức phù hợp khác, nếu hồ sơ không đầy đủ theo quy định, trong thời hạn 02 ngày làm việc, kể từ ngày nhận được hồ sơ, cơ quan tiếp nhận hồ sơ có văn bản tổ chức, cá nhân qua hệ thống bưu chính hoặc qua hệ thống dịch vụ công trực tuyến hoặc bằng các hình thức phù hợp khác, nêu rõ lý do và yêu cầu bổ sung, hoàn thiện hồ sơ;
- Đối với cảng thủy nội địa tiếp nhận phương tiện thủy nước ngoài: Trong thời hạn 05 ngày làm việc, kể từ ngày nhận đủ hồ sơ theo quy định, Cục Hàng hải và Đường thủy Việt Nam, Sở Xây dựng, Sở Giao thông công chánh TP Hồ Chí Minh thẩm định hồ sơ, nếu đủ điều kiện thì báo cáo Bộ Xây dựng. Trong thời hạn 05 ngày làm việc, kể từ ngày nhận đủ hồ sơ và báo cáo thẩm định, Bộ Xây dựng ban hành quyết định công bố hoạt động cảng thủy nội địa.
- Đối với cảng thủy nội địa không tiếp nhận phương tiện thủy nước ngoài: Trong thời hạn 05 ngày làm việc, kể từ ngày nhận đủ hồ sơ theo quy định, Cục Hàng hải và Đường thủy Việt Nam hoặc Sở Xây dựng, Sở Giao thông công chánh TP Hồ Chí Minh ban hành quyết định công bố hoạt động cảng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công bố cảng thủy nội địa:  100.000 đồng/lần)</w:t>
            </w:r>
          </w:p>
        </w:tc>
        <w:tc>
          <w:p/>
          <w:p>
            <w:pPr>
              <w:spacing w:after="0" w:before="0" w:lineRule="auto" w:line="276"/>
              <w:jc w:val="left"/>
            </w:pPr>
            <w:r>
              <w:rPr>
                <w:rFonts w:ascii="Times New Roman" w:hAnsi="Times New Roman" w:cs="Times New Roman" w:eastAsia="Times New Roman"/>
                <w:b w:val="false"/>
                <w:sz w:val="26"/>
              </w:rPr>
              <w:t>- Đối với cảng thủy nội địa tiếp nhận phương tiện thủy nước ngoài:
+ Thời hạn thẩm định hồ sơ: Trong thời hạn 05 ngày làm việc, kể từ ngày nhận đủ hồ sơ theo quy định.
+ Thời hạn ban hành quyết định công bố: Trong thời hạn 05 ngày làm việc, kể từ ngày nhận đủ hồ sơ và báo cáo thẩm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công bố cảng thủy nội địa:  100.000 đồng/lần)</w:t>
            </w:r>
          </w:p>
        </w:tc>
        <w:tc>
          <w:p/>
          <w:p>
            <w:pPr>
              <w:spacing w:after="0" w:before="0" w:lineRule="auto" w:line="276"/>
              <w:jc w:val="left"/>
            </w:pPr>
            <w:r>
              <w:rPr>
                <w:rFonts w:ascii="Times New Roman" w:hAnsi="Times New Roman" w:cs="Times New Roman" w:eastAsia="Times New Roman"/>
                <w:b w:val="false"/>
                <w:sz w:val="26"/>
              </w:rPr>
              <w:t>- Đối với cảng thủy nội địa không tiếp nhận phương tiện thủy nước ngoài: 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công bố cảng thủy nội địa:  100.000 đồng/lần)</w:t>
            </w:r>
          </w:p>
        </w:tc>
        <w:tc>
          <w:p/>
          <w:p>
            <w:pPr>
              <w:spacing w:after="0" w:before="0" w:lineRule="auto" w:line="276"/>
              <w:jc w:val="left"/>
            </w:pPr>
            <w:r>
              <w:rPr>
                <w:rFonts w:ascii="Times New Roman" w:hAnsi="Times New Roman" w:cs="Times New Roman" w:eastAsia="Times New Roman"/>
                <w:b w:val="false"/>
                <w:sz w:val="26"/>
              </w:rPr>
              <w:t>- Đối với cảng thủy nội địa tiếp nhận phương tiện thủy nước ngoài:
+ Thời hạn thẩm định hồ sơ: Trong thời hạn 05 ngày làm việc, kể từ ngày nhận đủ hồ sơ theo quy định.
+ Thời hạn ban hành quyết định công bố: Trong thời hạn 05 ngày làm việc, kể từ ngày nhận đủ hồ sơ và báo cáo thẩm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công bố cảng thủy nội địa:  100.000 đồng/lần)</w:t>
            </w:r>
          </w:p>
        </w:tc>
        <w:tc>
          <w:p/>
          <w:p>
            <w:pPr>
              <w:spacing w:after="0" w:before="0" w:lineRule="auto" w:line="276"/>
              <w:jc w:val="left"/>
            </w:pPr>
            <w:r>
              <w:rPr>
                <w:rFonts w:ascii="Times New Roman" w:hAnsi="Times New Roman" w:cs="Times New Roman" w:eastAsia="Times New Roman"/>
                <w:b w:val="false"/>
                <w:sz w:val="26"/>
              </w:rPr>
              <w:t>- Đối với cảng thủy nội địa không tiếp nhận phương tiện thủy nước ngoài: 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công bố cảng thủy nội địa:  100.000 đồng/lần)</w:t>
            </w:r>
          </w:p>
        </w:tc>
        <w:tc>
          <w:p/>
          <w:p>
            <w:pPr>
              <w:spacing w:after="0" w:before="0" w:lineRule="auto" w:line="276"/>
              <w:jc w:val="left"/>
            </w:pPr>
            <w:r>
              <w:rPr>
                <w:rFonts w:ascii="Times New Roman" w:hAnsi="Times New Roman" w:cs="Times New Roman" w:eastAsia="Times New Roman"/>
                <w:b w:val="false"/>
                <w:sz w:val="26"/>
              </w:rPr>
              <w:t>- Đối với cảng thủy nội địa tiếp nhận phương tiện thủy nước ngoài:
+ Thời hạn thẩm định hồ sơ: Trong thời hạn 05 ngày làm việc, kể từ ngày nhận đủ hồ sơ theo quy định.
+ Thời hạn ban hành quyết định công bố: Trong thời hạn 05 ngày làm việc, kể từ ngày nhận đủ hồ sơ và báo cáo thẩm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công bố cảng thủy nội địa:  100.000 đồng/lần)</w:t>
            </w:r>
          </w:p>
        </w:tc>
        <w:tc>
          <w:p/>
          <w:p>
            <w:pPr>
              <w:spacing w:after="0" w:before="0" w:lineRule="auto" w:line="276"/>
              <w:jc w:val="left"/>
            </w:pPr>
            <w:r>
              <w:rPr>
                <w:rFonts w:ascii="Times New Roman" w:hAnsi="Times New Roman" w:cs="Times New Roman" w:eastAsia="Times New Roman"/>
                <w:b w:val="false"/>
                <w:sz w:val="26"/>
              </w:rPr>
              <w:t>- Đối với cảng thủy nội địa không tiếp nhận phương tiện thủy nước ngoài: 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hoạt động cảng thủy nội địa theo mẫu;</w:t>
            </w:r>
          </w:p>
        </w:tc>
        <w:tc>
          <w:p/>
          <w:p>
            <w:pPr>
              <w:spacing w:after="0" w:before="0" w:lineRule="auto" w:line="276"/>
              <w:jc w:val="left"/>
            </w:pPr>
            <w:r>
              <w:rPr>
                <w:rFonts w:ascii="Times New Roman" w:hAnsi="Times New Roman" w:cs="Times New Roman" w:eastAsia="Times New Roman"/>
                <w:b w:val="false"/>
                <w:sz w:val="26"/>
              </w:rPr>
              <w:t>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và xuất trình bản chính để đối chiếu văn bản phê duyệt dự án đầu tư xây dựng cảng thủy nội địa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và xuất trình bản chính để đối chiếu giấy tờ về sử dụng đất để xây dựng cảng thủy nội địa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dự án hoặc thiết kế kỹ thuật công trình cảng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hoàn thành công trình xây dựng đưa vào sử dụng; bản vẽ hoàn công mặt bằng, mặt chiếu đứng và mặt cắt ngang công trình cảng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kết quả rà tìm vật chướng ngại trong vùng nước cảng; biên bản xác nhận thiết lập báo hiệu tại cảng;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an toàn kỹ thuật và bảo vệ môi trường của pông-tông, phao neo thuộc đối tượng phải đăng kiểm (nếu sử dụng pông-tông làm cầu cảng);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nghiệm thu về phòng cháy và chữa cháy của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phù hợp an ninh cảng thủy nội địa tiếp nhận phương tiện thủy nước ngoài (đối với cảng thủy nội địa tiếp nhận phương tiện thủy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công bố mở luồng chuyên dùng của cơ quan có thẩm quyền (nếu có) đối với trường hợp cảng thủy nội địa có luồng chuyên dùng.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gửi hồ sơ trực tuyến, thành phần hồ sơ là bản chính hoặc bản sao điện tử các thành phần hồ sơ tương ứng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hoặc qua hệ thống bưu chính hoặc qua hệ thống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(công bố lại) hoạt động cảng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2026-04-30T13:29:47Z</dcterms:created>
  <dc:creator>Apache POI</dc:creator>
</cp:coreProperties>
</file>