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1.010200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của cơ quan nhà nước có thẩm quyền đối với tổ chức kinh tế nhận chuyển nhượng, nhận góp vốn, thuê quyền sử dụng đất nông nghiệp để thực hiện dự án đầu tư sản xuất, kinh doanh phi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kinh tế có nhu cầu nhận chuyển nhượng, nhận góp vốn, thuê quyền sử dụng đất nông nghiệp để thực hiện dự án đầu tư sản xuất, kinh doanh phi nông nghiệp gửi văn bản đến Sở Tài nguyên và Môi trường.</w:t>
      </w:r>
    </w:p>
    <w:p>
      <w:pPr>
        <w:spacing w:after="0" w:before="0" w:lineRule="auto" w:line="276"/>
        <w:jc w:val="both"/>
      </w:pPr>
      <w:r>
        <w:rPr>
          <w:rFonts w:ascii="Times New Roman" w:hAnsi="Times New Roman" w:cs="Times New Roman" w:eastAsia="Times New Roman"/>
          <w:b w:val="false"/>
          <w:sz w:val="26"/>
        </w:rPr>
        <w:t>- Sở Tài nguyên và Môi trường trình Ủy ban nhân dân cấp tỉnh.</w:t>
      </w:r>
    </w:p>
    <w:p>
      <w:pPr>
        <w:spacing w:after="0" w:before="0" w:lineRule="auto" w:line="276"/>
        <w:jc w:val="both"/>
      </w:pPr>
      <w:r>
        <w:rPr>
          <w:rFonts w:ascii="Times New Roman" w:hAnsi="Times New Roman" w:cs="Times New Roman" w:eastAsia="Times New Roman"/>
          <w:b w:val="false"/>
          <w:sz w:val="26"/>
        </w:rPr>
        <w:t>- Ủy ban nhân dân cấp tỉnh có văn bản chấp thuận hoặc trả lời tổ chức kinh tế về việc nhận chuyển nhượng, nhận góp vốn, thuê quyền sử dụng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Cách thức thực hiện: 
Gửi văn bản đến Sở Tài nguyên và Môi trường.
2. Thời hạn giải quyết: 
- Trong thời hạn không quá 15 ngày kể từ ngày nhận được văn bản đề nghị, Sở Tài nguyên và Môi trường có trách nhiệm trình Ủy ban nhân dân cấp tỉnh. 
- Trong thời hạn không quá 10 ngày kể từ ngày nhận được hồ sơ do Sở Tài nguyên và Môi trường trình, Ủy ban nhân dân cấp tỉnh xem xét có văn bản chấp thuận hoặc trả lời tổ chức kinh tế về việc nhận chuyển nhượng, nhận góp vốn, thuê quyền sử dụng đất.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chấp thuận việc nhận chuyển nhượng, nhận góp vốn, thuê quyền sử dụng đất để thực hiện dự án đầu tư sản xuất, kinh doanh phi nông nghiệp theo Mẫu số 01 kèm theo Nghị định số 148/2020/NĐ-CP ngày 18 tháng 12 năm 2020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phận Một cửa 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Trung tâm Phục vụ hành chính công tỉnh Khánh Hòa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của Ủy ban nhân dân cấp tỉnh có thời hạn thực hiện là 36 tháng kể từ ngày ký văn bản chấp thuận hoặc văn bản trả lời tổ chức kinh tế về việc nhận chuyển nhượng, nhận góp vốn, thuê quyền sử dụng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Mục đích sử dụng đối với diện tích đất nhận chuyển nhượng, nhận góp vốn, thuê quyền sử dụng đất phải phù hợp với quy hoạch, kế hoạch sử dụng đất đã được cơ quan nhà nước có thẩm quyền phê duyệt;
 - Việc sử dụng đất để thực hiện dự án đầu tư sản xuất, kinh doanh phi nông nghiệp phải phù hợp với kế hoạch sử dụng đất hàng năm của cấp huyện đã được phê duyệt và công bố; 
- Trên địa bàn không còn quỹ đất đã được giải phóng mặt bằng để thực hiện dự án đầu tư phù hợp, trừ trường hợp các dự án thuộc lĩnh vực, địa bàn khuyến khích đầu tư; 
- Trường hợp trong khu vực đất thực hiện dự án đầu tư có phần diện tích đất do Nhà nước giao đất để quản lý quy định tại Điều 8 của Luật Đất đai, đất nông nghiệp sử dụng vào mục đích công ích, đất mà người đang sử dụng đất không có quyền chuyển nhượng, cho thuê, góp vốn bằng quyền sử dụng đất theo quy định của pháp luật về đất đai và không có tài sản gắn liền với đất, có vị trí nam xen kẽ với phần diện tích đất đã nhận chuyển nhượng, thuê quyền sử dụng đất, nhận góp vốn bằng quyền sử dụng đất thì phần diện tích đất này không đủ điều kiện để tách thành dự án độc theo quy định của Ủy ban nhân dân cấp tỉnh nơi có đất;
 - Chỉ thực hiện đối với các trường hợp quy định tại Điều 73 của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2026-05-27T21:43:31Z</dcterms:created>
  <dc:creator>Apache POI</dc:creator>
</cp:coreProperties>
</file>