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3708/QĐ-NHNN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mở và sử dụng tài khoản ngoại tệ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tín dụng được phép hoạt động ngoại hối, tổ chức kinh tế,  tổ chức khác (bao gồm: cơ quan nhà nước, đơn vị lực lượng vũ trang, tổ chức chính trị, tổ chức chính trị - xã hội, tổ chức chính trị xã hội - nghề nghiệp, tổ chức xã hội, tổ chức xã hội - nghề nghiệp, quỹ xã hội, quỹ từ thiện của Việt Nam hoạt động tại Việt Nam) có nhu cầu mở và sử dụng tài khoản ngoại tệ ở nước ngoài lập 01 bộ hồ sơ theo quy định gửi Ngân hàng Nhà nước.
+ Bước 2: Trường hợp hồ sơ chưa đủ điều kiện giải quyết, trong thời hạn 05 ngày làm việc kể từ ngày nhận được hồ sơ, Ngân hàng Nhà nước có văn bản yêu cầu bổ sung hồ sơ.
+ Bước 3: Trong thời hạn 10 ngày làm việc kể từ ngày tiếp nhận hồ sơ đầy đủ, hợp lệ, Ngân hàng Nhà nước xem xét cấp Giấy phép mở và sử dụng tài khoản ngoại tệ ở nước ngoài. Trường hợp từ chối cấp Giấy phép, Ngân hàng Nhà nước có văn bản từ chối cấp Giấy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Ngân hàng Nhà nước tiếp nhận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Ngân hàng Nhà nước tiếp nhận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Ngân hàng Nhà nước tiếp nhận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theo Phụ lục I ban hành kèm theo Thông tư số 39/2025/TT-NHNN.</w:t>
            </w:r>
          </w:p>
        </w:tc>
        <w:tc>
          <w:p/>
          <w:p>
            <w:pPr>
              <w:spacing w:after="0" w:before="0" w:lineRule="auto" w:line="276"/>
              <w:jc w:val="left"/>
            </w:pPr>
            <w:r>
              <w:rPr>
                <w:rFonts w:ascii="Times New Roman" w:hAnsi="Times New Roman" w:cs="Times New Roman" w:eastAsia="Times New Roman"/>
                <w:b w:val="false"/>
                <w:sz w:val="26"/>
              </w:rPr>
              <w:t>PHLCI.docx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chứng minh mục đích mở tài khoản ngoại tệ ở nước ngoài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Đối với trường hợp mở và sử dụng tài khoản ngoại tệ ở nước ngoài để đáp ứng các điều kiện xin cấp phép thành lập và hoạt động cho văn phòng đại diện, chi nhánh, ngân hàng 100% vốn ở nước ngoài theo quy định của pháp luật nước sở tại của tổ chức tín dụng được phép, tổ chức kinh tế:  (i) Tài liệu của bên nước ngoài chứng minh việc tổ chức phải chuyển tiền sang nước sở tại hoặc phải mở tài khoản tại nước sở tại để đáp ứng điều kiện xin cấp phép thành lập và hoạt động cho văn phòng đại diện, chi nhánh, ngân hàng 100% vốn ở nước ngoài theo quy định của pháp luật nước sở tại;  (ii) Văn bản về việc thành lập văn phòng đại diện, chi nhánh, ngân hàng 100% vốn ở nước ngoài của Hội đồng quản trị/Hội đồng thành viên của tổ chức tín dụng được phép hoặc Quyết định về việc thành lập chi nhánh, văn phòng đại diện ở nước ngoài do người đại diện hợp pháp của tổ chức kinh tế ký; (iii) Văn bản của cơ quan thẩm quyền của nước sở tại cho phép thành lập và hoạt động tạm thời cho văn phòng đại diện, chi nhánh, ngân hàng 100% vốn ở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Đối với trường hợp mở và sử dụng tài khoản ngoại tệ ở nước ngoài để phục vụ hoạt động của văn phòng đại diện ở nước ngoài của tổ chức tín dụng được phép:  (i) Văn bản của cơ quan có thẩm quyền nước ngoài cho phép được thành lập văn phòng đại diện ở nước ngoài; (ii) Văn bản về việc thành lập văn phòng đại diện của Hội đồng quản trị/Hội đồng thành viên của tổ chức tín dụng được phép; (iii) Quyết định phê duyệt dự toán chi phí hàng năm cho hoạt động văn phòng đại diện ở nước ngoài do người đại diện hợp pháp của tổ chức tín dụng được phép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Đối với trường hợp mở và sử dụng tài khoản ngoại tệ ở nước ngoài phục vụ cho hoạt động của chi nhánh, văn phòng đại diện ở nước ngoài của tổ chức kinh tế:  (i) Văn bản của cơ quan có thẩm quyền nước ngoài cho phép được thành lập chi nhánh, văn phòng đại diện ở nước ngoài; (ii) Quyết định về việc thành lập chi nhánh, văn phòng đại diện ở nước ngoài do người đại diện hợp pháp của tổ chức kinh tế ký; (iii) Quyết định phê duyệt chi phí hàng năm cho hoạt động của chi nhánh, văn phòng đại diện ở nước ngoài do người đại diện hợp pháp của tổ chức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Đối với trường hợp mở và sử dụng tài khoản ngoại tệ ở nước ngoài để thực hiện khoản vay nước ngoài theo thỏa thuận với bên cho vay nước ngoài của tổ chức kinh tế là doanh nghiệp, hợp tác xã, liên hiệp hợp tác xã: Thỏa thuận về tài khoản hoặc văn bản chứng minh bên cho vay yêu cầu bên đi vay phải mở tài khoản ngoại tệ ở nước ngoài để thực hiện khoản vay nước ngoài, trong đó quy định rõ ngân hàng mở tài khoản, mục đích mở tài khoản, nội dung thu, chi trên tài khoản, hạn mức hoặc căn cứ của hạn mức chuyển tiền ra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Đối với trường hợp mở và sử dụng tài khoản ngoại tệ ở nước ngoài để thực hiện các cam kết, thỏa thuận, hợp đồng với bên nước ngoài của tổ chức kinh tế là doanh nghiệp thuộc diện đầu tư đặc biệt quan trọng theo chương trình của Chính phủ; doanh nghiệp đầu tư dưới hình thức đối tác công tư (PPP): Hợp đồng hoặc thỏa thuận về tài khoản đã ký với bên nước ngoài hoặc tài liệu chứng minh mục đích mở tài khoản ngoại tệ ở nước ngoài để phục vụ việc thực hiện các cam kết, thỏa thuận, hợp đồng với bên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Đối với trường hợp mở và sử dụng tài khoản ngoại tệ ở nước ngoài để thực hiện các cam kết, thỏa thuận, hợp đồng với bên nước ngoài bao gồm hợp đồng thầu xây dựng ở nước ngoài; hợp đồng mua bán tàu với bên nước ngoài; các cam kết, thỏa thuận, hợp đồng khác với bên nước ngoài, không bao gồm việc mở và sử dụng tài khoản ngoại tệ ở nước ngoài để thực hiện khoản vay nước ngoài theo yêu cầu của bên cho vay nước ngoài của tổ chức kinh tế: (i) Cam kết, thỏa thuận, hợp đồng đã ký với bên nước ngoài và văn bản của bên nước ngoài yêu cầu phải mở tài khoản ngoại tệ ở nước ngoài để thực hiện cam kết, thỏa thuận, hợp đồng trong trường hợp cam kết, thỏa thuận, hợp đồng không có điều khoản yêu cầu phải mở tài khoản ngoại tệ ở nước ngoài; (ii) Quyết định phê duyệt dự toán chi phí hàng năm ở nước ngoài do người đại diện hợp pháp của tổ chức ký; (iii) Tài liệu liên quan đến công trình thầu ở nước ngoài trong trường hợp thực hiện hợp đồng thầu ở nước ngoài: hợp đồng ký giữa chủ đầu tư và nhà thầu chính; hợp đồng ký giữa nhà thầu chính và nhà thầu phụ hoặc các giấy tờ tài liệu liên quan khác; (iv) Văn bản giải trình các nguồn thu dự kiến từ nước ngoài chuyển về nước kèm các tài liệu chứng minh (nếu có); (v) Biên bản kiểm tra giám định hoặc Giấy chứng nhận đăng kiểm tạm thời còn hiệu lực của cơ quan có thẩm quyền tại Việt Nam hoặc văn bản chứng nhận đăng kiểm của cơ quan có thẩm quyền ở nước ngoài (trong trường hợp mở tài khoản ngoại tệ ở nước ngoài để thực hiện hợp đồng mua bán tàu với bên nước ngoài); (vi) Văn bản chứng minh nguồn ngoại tệ để thực hiện hợp đồng mua bán tàu với bên nước ngoài (trong trường hợp mở tài khoản ngoại tệ ở nước ngoài để thực hiện hợp đồng mua bán tàu với bên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Đối với trường hợp mở và sử dụng tài khoản ngoại tệ ở nước ngoài của tổ chức khác để tiếp nhận viện trợ, tài trợ của nước ngoài hoặc các trường hợp khác được cơ quan có thẩm quyền của Việt Nam cho phép: (i) Quyết định của cơ quan có thẩm quyền của Việt Nam về việc thành lập tổ chức; (ii) Văn bản của bên nước ngoài về việc tài trợ, viện trợ trong đó yêu cầu mở tài khoản ở nước ngoài để nhận nguồn tài trợ, viện trợ; (iii) Văn bản của cơ quan có thẩm quyền của Việt Nam về việc được nhận (được giao tiếp nhận) nguồn tài trợ, viện trợ hoặc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mở và sử dụng tài khoản ngoại tệ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39/2025/TT-NHNN</w:t>
            </w:r>
          </w:p>
        </w:tc>
        <w:tc>
          <w:p/>
          <w:p>
            <w:pPr>
              <w:spacing w:after="0" w:before="0" w:lineRule="auto" w:line="276"/>
              <w:jc w:val="left"/>
            </w:pPr>
            <w:r>
              <w:rPr>
                <w:rFonts w:ascii="Times New Roman" w:hAnsi="Times New Roman" w:cs="Times New Roman" w:eastAsia="Times New Roman"/>
                <w:b w:val="false"/>
                <w:sz w:val="26"/>
              </w:rPr>
              <w:t>Thông tư quy định việc mở và sử dụng tài khoản ngoại tệ ở nước ngoài của người cư trú là tổ chức</w:t>
            </w:r>
          </w:p>
        </w:tc>
        <w:tc>
          <w:p/>
          <w:p>
            <w:pPr>
              <w:spacing w:after="0" w:before="0" w:lineRule="auto" w:line="276"/>
              <w:jc w:val="left"/>
            </w:pPr>
            <w:r>
              <w:rPr>
                <w:rFonts w:ascii="Times New Roman" w:hAnsi="Times New Roman" w:cs="Times New Roman" w:eastAsia="Times New Roman"/>
                <w:b w:val="false"/>
                <w:sz w:val="26"/>
              </w:rPr>
              <w:t>31-10-2025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2026-05-12T17:15:40Z</dcterms:created>
  <dc:creator>Apache POI</dc:creator>
</cp:coreProperties>
</file>