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thành lập và hoạt động công ty trách nhiệm hữu hạn bảo hiểm (nhân thọ, phi nhân thọ, sức khoẻ, tái bảo hiểm)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xin cấp phép 
+ Bước 2: Bộ Tài chính (Cục Quản lý, giám sát bảo hiểm) xem xét, thẩm định hồ sơ và có văn bản yêu cầu chủ đầu tư bổ sung, sửa đổi hồ sơ (nếu có)
+ Bước 3: Chủ đầu tư bổ sung, sửa đổi hồ sơ (nếu có)
+ Bước 4: Bộ Tài chính xem xét, thẩm định hồ sơ và cấp giấy phép thành lập và hoạt động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đầy đủ và hợp lệ: 21 ngày (Bộ Tài chính có văn bản thông báo yêu cầu bổ sung, sửa đổi hồ sơ). Chủ đầu tư sửa đổi, bổ sung hồ sơ trong vòng 06 tháng kể từ ngày thông báo.
+ Trường hợp hồ sơ đầy đủ và hợp lệ: 60 ngày (Bộ Tài chính cấp giấy phép thành lập và hoạt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đầy đủ và hợp lệ: 21 ngày (Bộ Tài chính có văn bản thông báo yêu cầu bổ sung, sửa đổi hồ sơ). Chủ đầu tư sửa đổi, bổ sung hồ sơ trong vòng 06 tháng kể từ ngày thông báo.
+ Trường hợp hồ sơ đầy đủ và hợp lệ: 60 ngày (Bộ Tài chính cấp giấy phép thành lập và hoạt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phép theo mẫu do Bộ Tài chính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Dự thảo điều lệ công ty theo quy định tại Điều 25 Luật Doanh nghiệp, cụ thể: + Tên, địa chỉ trụ sở chính của công ty; tên, địa chỉ chi nhánh và văn phòng đại diện (nếu có); + Ngành, nghề kinh doanh; + Vốn điều lệ;  + Họ, tên, địa chỉ, quốc tịch và các đặc điểm cơ bản khác của chủ sở hữu công ty, thành viên; phần vốn góp và giá trị vốn góp của mỗi thành viên;  + Quyền và nghĩa vụ của thành viên; + Cơ cấu tổ chức quản lý; + Người đại diện theo pháp luật; + Thể thức thông qua quyết định của công ty; nguyên tắc giải quyết tranh chấp nội bộ; + Căn cứ và phương pháp xác định thù lao, tiền lương và thưởng cho người quản lý và Kiểm soát viên; + Những trường hợp thành viên có quyền yêu cầu công ty mua lại phần vốn góp; + Nguyên tắc phân chia lợi nhuận sau thuế và xử lý lỗ trong kinh doanh; + Các trường hợp giải thể, trình tự giải thể và thủ tục thanh lý tài sản công ty; + Thể thức sửa đổi, bổ sung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Phương án hoạt động 5 năm đầu phù hợp với lĩnh vực kinh doanh đề nghị cấp Giấy phép, trong đó nêu rõ thị trường mục tiêu, kênh phân phối, phương pháp trích lập dự phòng nghiệp vụ, chương trình tái bảo hiểm, đầu tư vốn, hiệu quả kinh doanh, khả năng thanh toán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Bản sao thẻ căn cước công dân, giấy chứng minh nhân dân, hộ chiếu hoặc chứng thực cá nhân hợp pháp khác; lý lịch tư pháp, lý lịch, bản sao văn bằng, chứng chỉ của người dự kiến được bổ nhiệm là Chủ tịch Công ty hoặc Chủ tịch Hội đồng thành viên, Tổng Giám đốc, chuyên gia tính toán hoặc chuyên gia tính toán dự phòng và khả năng thanh toán, kế toán trưởng của doanh nghiệp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Danh sách thành viên sáng lập hoặc góp từ 10% vốn điều lệ trở lên và các giấy tờ kèm theo: + Bản sao quyết định thành lập, giấy chứng nhận đăng ký kinh doanh hoặc tài liệu tương đương khác; + Điều lệ công ty; + Văn bản của cấp có thẩm quyền của tổ chức góp vốn quyết định việc tham gia góp vốn thành lập doanh nghiệp bảo hiểm; + Văn bản uỷ quyền, bản sao thẻ căn cước công dân, giấy chứng minh nhân dân, hộ chiếu hoặc chứng thực cá nhân hợp pháp khác của người đại diện theo uỷ quyền của tổ chức góp vốn; + Báo cáo tài chính đã được kiểm toán cho 03 năm liền kề trước năm nộp hồ sơ đề nghị cấp Giấy phép. Trường hợp doanh nghiệp bảo hiểm nước ngoài uỷ quyền cho công ty con góp vốn thành lập doanh nghiệp bảo hiểm tại Việt Nam thì cung cấp cả báo cáo tài chính của công ty con đó; + Văn bản uỷ quyền của doanh nghiệp bảo hiểm nước ngoài cho công ty con chuyên thực hiện chức năng đầu tư ra nước ngoài và cam kết cùng công ty con chịu trách nhiệm đối với việc góp vốn và nghĩa vụ của công ty con trong việc thành lập doanh nghiệp bảo hiểm tại Việt Nam (đối với trường hợp doanh nghiệp bảo hiểm nước ngoài uỷ quyền cho công ty con chuyên thực hiện chức năng đầu tư ra nươớcngoài thành lập doanh nghiệp bảo hiểm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Quy tắc, điều khoản, biểu phí bảo hiểm của các sản phẩm bảo hiểm dự kiến triển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(7) Xác nhận của ngân hàng được phép hoạt động tại Việt Nam về mức vốn điều lệ gửi tại tài khoản phong toả mở tại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(8) Hợp đồng hợp tác theo quy định tại Điều 19 Luật Doanh nghiệp (đối với trường hợp tổ chức trong nước và tổ chức nước ngoài cùng góp vốn thành lập công ty trách nhiệm hữu hạn 2 thành viên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(9) Biên bản họp của các thành viên góp vốn (đối với hồ sơ đề nghị thành lập công ty trách nhiệm hữu hạn 2 thành viên trở lên) về việc: + Nhất trí góp vốn thành lập công ty trách nhiệm hữu hạn bảo hiểm, kèm theo danh sách các thành viên sáng lập hoặc góp từ 10% vốn điều lệ trở lên; + Thông qua dự thảo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(10) Văn bản của cơ quan có thẩm quyền của nước nơi tổ chức nước ngoài góp vốn đóng trụ sở chính xác nhận: + Tổ chức nước ngoài được phép thành lập doanh nghiệp bảo hiểm tại Việt Nam. Trường hợp quy định của nước nơi tổ chức nước ngoài đóng trụ sở chính không yêu cầu phải có văn bản chấp thuận thì phải có bằng chứng xác nhận việc này; + Tổ chức nước ngoài đang hoạt động trong lĩnh vực dự kiến tiến hành hoạt động ở Việt Nam; + Tổ chức nước ngoài đang trong tình trạng tài chính lành mạnh và đáp ứng đầy đủ các yêu cầu quản lý tại nước nơi doanh nghiệp đóng trụ sở chính; + Không vi phạm nghiêm trọng các quy định về hoạt động kinh doanh bảo hiểm và các quy định pháp luật khác của nước nơi tổ chức nước ngoài đóng trụ sở chính trong thời hạn 03 năm liền kề trước năm nộp hồ sơ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(11) Văn bản của cơ quan nhà nước có thẩm quyền về việc tổ chức Việt Nam góp vốn đáp ứng các điều kiện an toàn tài chính và được phép góp vốn thành lập doanh nghiệp bảo hiểm theo quy định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(12) Văn bản cam kết của các thành viên góp vốn đối với việc đáp ứng các điều kiện để được cấp Giấy phép theo quy định tại khoản 1 Điều 7 Nghị định 73/2016/NĐ-CP (được nêu tại mục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(13) Văn bản về việc uỷ quyền cho một cá nhân, tổ chức thay mặt thành viên góp vốn để thực hiện các thủ tục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thành lập và hoạt động; + Hoặc văn bản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73/2016/NĐ-CP</w:t>
            </w:r>
          </w:p>
        </w:tc>
        <w:tc>
          <w:p/>
          <w:p>
            <w:pPr>
              <w:spacing w:after="0" w:before="0" w:lineRule="auto" w:line="276"/>
              <w:jc w:val="left"/>
            </w:pPr>
            <w:r>
              <w:rPr>
                <w:rFonts w:ascii="Times New Roman" w:hAnsi="Times New Roman" w:cs="Times New Roman" w:eastAsia="Times New Roman"/>
                <w:b w:val="false"/>
                <w:sz w:val="26"/>
              </w:rPr>
              <w:t>Quy định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Luật 61/2010/QH12</w:t>
            </w:r>
          </w:p>
        </w:tc>
        <w:tc>
          <w:p/>
          <w:p>
            <w:pPr>
              <w:spacing w:after="0" w:before="0" w:lineRule="auto" w:line="276"/>
              <w:jc w:val="left"/>
            </w:pPr>
            <w:r>
              <w:rPr>
                <w:rFonts w:ascii="Times New Roman" w:hAnsi="Times New Roman" w:cs="Times New Roman" w:eastAsia="Times New Roman"/>
                <w:b w:val="false"/>
                <w:sz w:val="26"/>
              </w:rPr>
              <w:t>25-11-2010</w:t>
            </w:r>
          </w:p>
        </w:tc>
        <w:tc>
          <w:p/>
        </w:tc>
      </w:tr>
      <w:tr>
        <w:tc>
          <w:p/>
          <w:p>
            <w:pPr>
              <w:spacing w:after="0" w:before="0" w:lineRule="auto" w:line="276"/>
              <w:jc w:val="left"/>
            </w:pPr>
            <w:r>
              <w:rPr>
                <w:rFonts w:ascii="Times New Roman" w:hAnsi="Times New Roman" w:cs="Times New Roman" w:eastAsia="Times New Roman"/>
                <w:b w:val="false"/>
                <w:sz w:val="26"/>
              </w:rPr>
              <w:t>151/2018/NĐ-CP</w:t>
            </w:r>
          </w:p>
        </w:tc>
        <w:tc>
          <w:p/>
          <w:p>
            <w:pPr>
              <w:spacing w:after="0" w:before="0" w:lineRule="auto" w:line="276"/>
              <w:jc w:val="left"/>
            </w:pPr>
            <w:r>
              <w:rPr>
                <w:rFonts w:ascii="Times New Roman" w:hAnsi="Times New Roman" w:cs="Times New Roman" w:eastAsia="Times New Roman"/>
                <w:b w:val="false"/>
                <w:sz w:val="26"/>
              </w:rPr>
              <w:t>Nghị định 151/2018/NĐ-CP</w:t>
            </w:r>
          </w:p>
        </w:tc>
        <w:tc>
          <w:p/>
          <w:p>
            <w:pPr>
              <w:spacing w:after="0" w:before="0" w:lineRule="auto" w:line="276"/>
              <w:jc w:val="left"/>
            </w:pPr>
            <w:r>
              <w:rPr>
                <w:rFonts w:ascii="Times New Roman" w:hAnsi="Times New Roman" w:cs="Times New Roman" w:eastAsia="Times New Roman"/>
                <w:b w:val="false"/>
                <w:sz w:val="26"/>
              </w:rPr>
              <w:t>07-11-2018</w:t>
            </w:r>
          </w:p>
        </w:tc>
        <w:tc>
          <w:p/>
        </w:tc>
      </w:tr>
      <w:tr>
        <w:tc>
          <w:p/>
          <w:p>
            <w:pPr>
              <w:spacing w:after="0" w:before="0" w:lineRule="auto" w:line="276"/>
              <w:jc w:val="left"/>
            </w:pPr>
            <w:r>
              <w:rPr>
                <w:rFonts w:ascii="Times New Roman" w:hAnsi="Times New Roman" w:cs="Times New Roman" w:eastAsia="Times New Roman"/>
                <w:b w:val="false"/>
                <w:sz w:val="26"/>
              </w:rPr>
              <w:t>50/2017/TT-BTC</w:t>
            </w:r>
          </w:p>
        </w:tc>
        <w:tc>
          <w:p/>
          <w:p>
            <w:pPr>
              <w:spacing w:after="0" w:before="0" w:lineRule="auto" w:line="276"/>
              <w:jc w:val="left"/>
            </w:pPr>
            <w:r>
              <w:rPr>
                <w:rFonts w:ascii="Times New Roman" w:hAnsi="Times New Roman" w:cs="Times New Roman" w:eastAsia="Times New Roman"/>
                <w:b w:val="false"/>
                <w:sz w:val="26"/>
              </w:rPr>
              <w:t>Thông tư 50/2017/TT-BTC</w:t>
            </w:r>
          </w:p>
        </w:tc>
        <w:tc>
          <w:p/>
          <w:p>
            <w:pPr>
              <w:spacing w:after="0" w:before="0" w:lineRule="auto" w:line="276"/>
              <w:jc w:val="left"/>
            </w:pPr>
            <w:r>
              <w:rPr>
                <w:rFonts w:ascii="Times New Roman" w:hAnsi="Times New Roman" w:cs="Times New Roman" w:eastAsia="Times New Roman"/>
                <w:b w:val="false"/>
                <w:sz w:val="26"/>
              </w:rPr>
              <w:t>15-05-2017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tổ chức, cá nhân tham gia góp vốn:
(A1) Điều kiện chung đối với tổ chức, cá nhân tham gia góp vốn:
(1) Tổ chức, cá nhân tham gia góp vốn phải góp vốn bằng tiền và không được sử dụng vốn vay, vốn ủy thác đầu tư của tổ chức, cá nhân khác để tham gia góp vốn;
(2) Tổ chức tham gia góp vốn từ 10% vốn điều lệ trở lên phải hoạt động kinh doanh có lãi trong 03 năm liền kề trước năm nộp hồ sơ đề nghị cấp Giấy phép;
(3) Tổ chức tham gia góp vốn hoạt động trong ngành nghề kinh doanh có yêu cầu vốn pháp định phải bảo đảm vốn chủ sở hữu trừ đi vốn pháp định tối thiểu bằng số vốn dự kiến góp;
(4) Trường hợp tổ chức tham gia góp vốn là doanh nghiệp bảo hiểm, doanh nghiệp môi giới bảo hiểm, ngân hàng thương mại, công ty tài chính, công ty chứng khoán thì các tổ chức này phải bảo đảm duy trì và đáp ứng các điều kiện an toàn tài chính và được cơ quan có thẩm quyền chấp thuận cho phép tham gia góp vốn theo quy định pháp luật chuyên ngành.
(A2) Điều kiện đối với tổ chức nước ngoài:
(1) Đáp ứng điều kiện chung;
(2) Là doanh nghiệp bảo hiểm nước ngoài được cơ quan có thẩm quyền của nước ngoài cho phép hoạt động kinh doanh trong lĩnh vực dự kiến tiến hành tại Việt Nam hoặc công ty con chuyên thực hiện chức năng đầu tư ra nước ngoài của doanh nghiệp bảo hiểm nước ngoài được doanh nghiệp bảo hiểm nước ngoài ủy quyền để góp vốn thành lập doanh nghiệp bảo hiểm tại Việt Nam;
(3) Có ít nhất 7 năm kinh nghiệm hoạt động trong lĩnh vực dự kiến tiến hành tại Việt Nam;
(4) Có tổng tài sản tối thiểu tương đương 02 tỷ đô la Mỹ vào năm liền kề trước năm nộp hồ sơ đề nghị cấp Giấy phép;
(5) Không vi phạm nghiêm trọng các quy định pháp luật về hoạt động kinh doanh bảo hiểm của nước nơi doanh nghiệp đóng trụ sở chính trong thời hạn 03 năm liền kề trước năm nộp hồ sơ đề nghị cấp Giấy phép.
(A3) Điều kiện đối với tổ chức Việt Nam:
(1) Đáp ứng điều kiện chung;
(2) Có tổng tài sản tối thiểu 2.000 tỷ đồng Việt Nam vào năm liền kề trước năm nộp hồ sơ đề nghị cấp Giấy phép.
(B) Đối với doanh nghiệp bảo hiểm dự kiến được thành lập:
(1) Có vốn điều lệ đã góp không thấp hơn mức vốn pháp định theo quy định tại Điều 10 Nghị định 73/2016/NĐ-CP, cụ thể:
+ Doanh nghiệp bảo hiểm phi nhân thọ: kinh doanh bảo hiểm phi nhân thọ (trừ bảo hiểm hàng không và bảo hiểm vệ tinh) và bảo hiểm sức khỏe: 300 tỷ đồng Việt Nam; kinh doanh bảo hiểm phi nhân thọ, bảo hiểm sức khỏe và bảo hiểm hàng không hoặc bảo hiểm vệ tinh: 350 tỷ đồng Việt Nam; kinh doanh bảo hiểm phi nhân thọ, bảo hiểm sức khỏe, bảo hiểm hàng không và bảo hiểm vệ tinh: 400 tỷ đồng Việt Nam;
+ Doanh nghiệp bảo hiểm nhân thọ: kinh doanh bảo hiểm nhân thọ (trừ bảo hiểm liên kết đơn vị, bảo hiểm hưu trí) và bảo hiểm sức khỏe: 600 tỷ đồng Việt Nam; kinh doanh bảo hiểm nhân thọ, bảo hiểm sức khỏe và bảo hiểm liên kết đơn vị hoặc bảo hiểm hưu trí: 800 tỷ đồng Việt Nam; kinh doanh bảo hiểm nhân thọ, bảo hiểm sức khỏe, bảo hiểm liên kết đơn vị và bảo hiểm hưu trí: 1.000 tỷ đồng Việt Nam;
+ Doanh nghiệp bảo hiểm sức khỏe: 300 tỷ đồng Việt Nam;
+ Doanh nghiệp tái bảo hiểm: kinh doanh tái bảo hiểm phi nhân thọ hoặc cả hai loại hình tái bảo hiểm phi nhân thọ và tái bảo hiểm sức khỏe: 400 tỷ đồng Việt Nam; kinh doanh tái bảo hiểm nhân thọ hoặc cả hai loại hình tái bảo hiểm nhân thọ và tái bảo hiểm sức khỏe: 700 tỷ đồng Việt Nam; kinh doanh cả 3 loại hình tái bảo hiểm nhân thọ, tái bảo hiểm phi nhân thọ và tái bảo hiểm sức khỏe: 1.100 tỷ đồng.
(2) Có loại hình doanh nghiệp, Điều lệ công ty phù hợp với quy định tại Nghị định 73/2016/NĐ-CP và các quy định pháp luật khác có liên quan, cụ thể:
(2.1) Loại hình doanh nghiệp: TNHH, cổ phần, hợp tác xã, tổ chức bảo hiểm tương hỗ
(2.2) Điều lệ công ty: Theo quy định tại Luật Doanh nghiệp 
(3) Có người quản trị, điều hành dự kiến đáp ứng quy định tại Nghị định 73/2016/NĐ-CP, cụ thể:
(3.1) Tiêu chuẩn chung của người quản trị điều hành (Điều 26 Nghị định 73/2016/NĐ-CP):
+ Không thuộc đối tượng bị cấm quản lý doanh nghiệp theo quy định tại Luật Doanh nghiệp (đã nêu ở trên);
+ Trong 03 năm liên tục trước thời điểm được bổ nhiệm: (1) Không bị xử phạt vi phạm hành chính trong lĩnh vực kinh doanh bảo hiểm với hình thức bị buộc bãi nhiệm chức danh quản trị, điều hành đã được Bộ Tài chính chấp thuận hoặc buộc đình chỉ chức danh đã được doanh nghiệp bảo hiểm, doanh nghiệp môi giới bảo hiểm, chi nhánh nước ngoài bổ nhiệm; (2) Không bị xử lý kỷ luật dưới hình thức sa thải do vi phạm quy trình nội bộ về khai thác, giám định, bồi thường, kiểm soát nội bộ, quản lý tài chính và đầu tư, quản lý chương trình tái bảo hiểm trong doanh nghiệp bảo hiểm, chi nhánh nước ngoài hoặc quy trình nghiệp vụ môi giới bảo hiểm, kiểm soát nội bộ, quy tắc đạo đức nghề nghiệp trong doanh nghiệp môi giới bảo hiểm; (3) Không trực tiếp liên quan đến vụ án đã bị cơ quan có thẩm quyền khởi tố theo quy định pháp luật tại thời điểm được bổ nhiệm.
(3.2) Tiêu chuẩn của thành viên Hội đồng quản trị, thành viên Hội đồng thành viên:
+ Các tiêu chuẩn chung theo quy định tại Điều 26 Nghị định 73/2016/NĐ-CP (đã nêu ở trên);
+ Có bằng đại học hoặc trên đại học.
+ Trực tiếp làm việc trong lĩnh vực bảo hiểm, tài chính, ngân hàng tối thiểu 05 năm đối với Chủ tịch Hội đồng quản trị, Chủ tịch hội đồng thành viên; 
(3.3) Tiêu chuẩn của Tổng giám đốc (Giám đốc) hoặc người đại diện trước pháp luật:
+ Các tiêu chuẩn chung theo quy định tại Điều 26 Nghị định 73/2016/NĐ-CP (đã nêu ở trên);
+ Có bằng đại học hoặc trên đại học;
+ Có bằng cấp hoặc chứng chỉ đào tạo về bảo hiểm do các cơ sở đào tạo về bảo hiểm được thành lập và hoạt động hợp pháp trong và ngoài nước cấp;
+ Có tối thiểu 05 năm kinh nghiệm làm việc trong lĩnh vực bảo hiểm, tài chính, ngân hàng, trong đó có tối thiểu 03 năm giữ vị trí là người quản trị, điều hành theo quy định tại Điều 25 Nghị định này tại doanh nghiệp bảo hiểm, chi nhánh nước ngoài, doanh nghiệp môi giới bảo hiểm hoặc trực tiếp làm công tác quản lý nhà nước trong lĩnh vực bảo hiểm;
+ Cư trú tại Việt Nam trong thời gian đương nhiệm.
(3.4) Tiêu chuẩn của Kế toán trưởng:
+ Các tiêu chuẩn chung theo quy định tại Điều 26 Nghị định 73/2016/NĐ-CP (đã nêu ở trên);
+ Có bằng đại học hoặc trên đại học;
+ Có bằng cấp hoặc chứng chỉ đào tạo về bảo hiểm do các cơ sở đào tạo về bảo hiểm được thành lập và hoạt động hợp pháp trong và ngoài nước cấp;
+ Có tối thiểu 03 năm kinh nghiệm về kế toán hoặc kiểm toán trong lĩnh vực bảo hiểm;
+ Đáp ứng các điều kiện, tiêu chuẩn của kế toán trưởng quy định tại các văn bản pháp luật về kế toán;
+ Cư trú tại Việt Nam trong thời gian đương nhiệm.
((3.5)  Tiêu chuẩn của chuyên gia tính toán (Appointed Actuary) của doanh nghiệp bảo hiểm nhân thọ, doanh nghiệp bảo hiểm sức khỏe:
+ Các tiêu chuẩn chung theo quy định tại Điều 26 Nghị định 73/2016/NĐ-CP (đã nêu ở trên);
+ Được đào tạo, có kinh nghiệm làm việc tối thiểu 10 năm về tính toán trong lĩnh vực bảo hiểm nhân thọ, bảo hiểm sức khỏe và là thành viên (Fellow) của một trong những Hội các nhà tính toán bảo hiểm được quốc tế thừa nhận rộng rãi như: Hội các nhà tính toán bảo hiểm Vương quốc Anh, Hội các nhà tính toán bảo hiểm Hoa Kỳ, Hội các nhà tính toán bảo hiểm Úc, Hội các nhà tính toán bảo hiểm Ca-na-đa hoặc Hội các nhà tính toán bảo hiểm là thành viên chính thức của Hội các nhà tính toán bảo hiểm quốc tế hoặc có kinh nghiệm làm việc tối thiểu 05 năm về tính toán trong lĩnh vực bảo hiểm nhân thọ, bảo hiểm sức khỏe kể từ khi là thành viên (Fellow) của một trong các Hội trên.
+ Không vi phạm quy tắc đạo đức hành nghề tính toán bảo hiểm.
+ Là người lao động tại doanh nghiệp bảo hiểm nhân thọ, doanh nghiệp bảo hiểm sức khỏe.
+ Cư trú tại Việt Nam trong thời gian đương nhiệm.
(3.6) Tiêu chuẩn của chuyên gia tính toán dự phòng và khả năng thanh toán của doanh nghiệp bảo hiểm phi nhân thọ, doanh nghiệp tái bảo hiểm, chi nhánh nước ngoài:
+ Các tiêu chuẩn chung theo quy định tại Điều 26 Nghị định 73/2016/NĐ-CP (đã nêu ở trên);
+ Là thành viên (Associate) của Hội các nhà tính toán bảo hiểm đang là thành viên chính thức của Hội các nhà tính toán bảo hiểm quốc tế; hoặc
+ Có tối thiểu 05 năm kinh nghiệm làm việc trong lĩnh vực bảo hiểm phi nhân thọ và có bằng chứng chứng minh đã thi đạt tối thiểu 02 môn thi (exam) của một trong các Hội sau: Hội các nhà tính toán bảo hiểm Vương quốc Anh, Hội các nhà tính toán bảo hiểm Hoa Kỳ, Hội các nhà tính toán bảo hiểm Úc, Hội các nhà tính toán bảo hiểm Ca-na-đa hoặc các bằng chứng chứng minh đã thi đạt các môn thi theo khóa học, chương trình đào tạo chuyên ngành tính toán được các Hội trên công nhận tương đương với 02 môn thi của Hội; + Không vi phạm quy tắc đạo đức hành nghề tính toán bảo hiểm.
(C) Có hồ sơ đề nghị cấp Giấy phép theo quy định tại Nghị định 73/2016/NĐ-CP, cụ thể:
(1) Các tài liệu có chữ ký, chức danh, con dấu của nước ngoài tại hồ sơ đề nghị cấp Giấy phép phải được hợp pháp hoá lãnh sự;
(2) Các bản sao tiếng Việt và các bản dịch từ tiếng nước ngoài ra tiếng Việt phải được cơ quan công chứng Việt Nam xác nhận theo quy định pháp luật về công chứng;
(3) Tổ chức, cá nhân đề nghị cấp Giấy phép phải chịu trách nhiệm về tính chính xác của hồ sơ đề nghị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2026-05-28T18:35:04Z</dcterms:created>
  <dc:creator>Apache POI</dc:creator>
</cp:coreProperties>
</file>