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1.009671.000.00.00.H53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1677 /QĐ-UBND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đổi Giấy chứng nhận đăng ký đầu tư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có nhu cầu thực hiện thủ tục hành chính này thì chuẩn bị hồ sơ  nộp tại các điểm bưu chính thuộc hệ thống Bưu điện tỉnh trên địa bàn tỉnh Tây Ninh (Bao gồm: bưu điện: tỉnh, huyện, xã) hoặc liên hệ qua số điện thoại 1900.561563 để nhân viên tại các điểm bưu chính thuộc hệ thống Bưu điện tỉnh gần nhất trực tiếp đến tiếp nhận hồ sơ tại nơi mà tổ chức, cá nhân có yêu cầu. Nhân viên tại các điểm bưu chính sau khi tiếp nhận hồ sơ phải vận chuyển hồ sơ và nộp tại Trung tâm phục vụ hành chính công tỉnh (gọi tắt là Trung tâm).
- Trường hợp tổ chức/cá nhân không có nhu cầu nộp hồ sơ thông qua dịch vụ bưu chính công ích thì có thể nộp trực tiếp tại Trung tâm phục vụ hành chính công tỉnh (trụ sở 1: số 02 đường Song Hành, phường Long An, Tây Ninh; trụ sở 01: số 83, đường Phạm Tung, Phường Tân Ninh, tỉnh Tây Ninh) để được tiếp nhận và giải quyết theo quy định.
- Ngoài 02 hình thức trên, tổ chức/cá nhân có thể nộp hồ sơ bằng hình thức trực tuyến tại:
+ Cổng dịch vụ công Quốc gia, địa chỉ: http://dichvucong.gov.vn /
+ Cổng dịch vụ công tỉnh, địa chỉ : http://dichvucong.tayninh.gov.vn / 
Thời gian tiếp nhận và trả kết quả: Từ thứ hai đến thứ sáu hàng tuần. Sáng từ 7 giờ đến 11 giờ 30 phút, chiều từ 13 giờ 30 phút đến 17 giờ (trừ ngày nghỉ, lễ theo quy định).</w:t>
      </w:r>
    </w:p>
    <w:p>
      <w:pPr>
        <w:spacing w:after="0" w:before="0" w:lineRule="auto" w:line="276"/>
        <w:jc w:val="both"/>
      </w:pPr>
      <w:r>
        <w:rPr>
          <w:rFonts w:ascii="Times New Roman" w:hAnsi="Times New Roman" w:cs="Times New Roman" w:eastAsia="Times New Roman"/>
          <w:b w:val="false"/>
          <w:sz w:val="26"/>
        </w:rPr>
        <w:t>Bước 1: Trung tâm Phục vụ hành chính công
- Thực hiện tiếp nhận hồ sơ:
+ Hồ sơ được tổ chức, cá nhân nộp trực tiếp tại Trung tâm.
+ Hồ sơ được nhân viên bưlu điện nộp thông qua dịch vụ bưu chính công ích.
+ Hồ sơ được nộp trực tuyến trên Cổng dịch vụ công quốc gia hoặc Cổng dịch vụ công tỉnh đến Trung tâm.
- Thực hiện kiểm tra hồ sơ, nếu hồ sơ thiếu đề nghị bổ sung, nếu hồ sơ đầy đủ viết phiếu hẹn trao cho người nộp (nếu hồ sơ được nộp trực tuyến thì thực hiện tiếp nhận hồ sơ theo quy trình trực tuyến).
- Chuyển hồ sơ đến Ban Quản lý Khu kinh tế thẩm định, giải quyết.</w:t>
      </w:r>
    </w:p>
    <w:p>
      <w:pPr>
        <w:spacing w:after="0" w:before="0" w:lineRule="auto" w:line="276"/>
        <w:jc w:val="both"/>
      </w:pPr>
      <w:r>
        <w:rPr>
          <w:rFonts w:ascii="Times New Roman" w:hAnsi="Times New Roman" w:cs="Times New Roman" w:eastAsia="Times New Roman"/>
          <w:b w:val="false"/>
          <w:sz w:val="26"/>
        </w:rPr>
        <w:t>Bước 2: Ban quản lý Khu kinh tế
- Lãnh đạo phòng QLĐT phân công Công chức phòng xử lý hồ sơ (bao gồm hồ sơ trên Hệ thống một cửa điện tử).
- Công chức phòng QLĐT xem xét, kiểm tra hồ sơ:
+ Trường hợp hồ sơ chưa hợp lệ dự thảo thông báo cho tổ chức, cá nhân biết bằng văn bản để hoàn chỉnh hồ sơ theo quy định trình Lãnh đạo phòng QLĐT ký tắt trình Lãnh đạo Ban xem xét, quyết định; Công chức phòng QLĐT chuyển hồ sơ kết thúc trên Hệ thống Một cửa điện tử kèm theo văn bản thông báo.
+ Trường hợp hồ sơ đầy đủ, đúng quy định tiếp tục thực hiện quy trình: tham mưu, ký phiếu theo dõi quá trình xử lý công việc và dự thảo kết quả giải quyết thủ tục trình lãnh đạo phòng xem xét.
- Lãnh đạo phòng QLĐT kiểm tra.
Trường hợp hồ sơ hợp lệ ký vào phiếu theo dõi quá trình xử lý công việc và ký tắt kết quả giải quyết thủ tục hoặc thông báo lý do không cấp phép cho tổ chức, cá nhân biết trình Lãnh đạo Ban xem xét, quyết định.
- Lãnh đạo Ban xem xét: 
+ Nếu đồng ý ký vào phiếu theo dõi quá trình xử lý công việc, ký ban hành kết quả giải quyết thủ tục và chuyển trả kết quả.
+ Không đồng ý, ký vào phiếu theo dõi quá trình xử lý công việc, ký thông báo lý do bằng văn bản và chuyển tra kết quả.
- Đồng thời chuyển hồ sơ trên Hệ thống Một cửa điện tử.
Văn thư tiếp nhận kết quả, gửi nhân viên bưu điện chuyển đến Trung tâm kết quả giải quyết thủ tục hoặc văn bản thông báo.</w:t>
      </w:r>
    </w:p>
    <w:p>
      <w:pPr>
        <w:spacing w:after="0" w:before="0" w:lineRule="auto" w:line="276"/>
        <w:jc w:val="both"/>
      </w:pPr>
      <w:r>
        <w:rPr>
          <w:rFonts w:ascii="Times New Roman" w:hAnsi="Times New Roman" w:cs="Times New Roman" w:eastAsia="Times New Roman"/>
          <w:b w:val="false"/>
          <w:sz w:val="26"/>
        </w:rPr>
        <w:t>Bước 3: Trung tâm Phục vụ hành chính công
Tiếp nhận kết quả giải quyết từ nhân viên bưu điện và trả kết quả trực tiếp cho người nộp hồ sơ (trường hợp người nộp hồ sơ muốn nhận kết quả trực tiếp) hoặc Trung tâm chuyển kết quả cho nhân viên bưu điện để trả kết quả thông qua dịch vụ bưu chính công ích cho người nộp hồ sơ theo yêu cầu. Đồng thời kết thúc hồ sơ trên Hệ thống Một cửa điện tử.
Lưu ý: Đối với hình thức nộp hồ sơ trực tuyến, tổ chức, cá nhân khi nhận kết quả giải quyết thủ tục hành chính phải gửi bộ hồ sơ gốc để so sánh, đối chiếu.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Tổ chức/Cá nhân có nhu cầu thực hiện thủ tục hành chính này nộp hồ sơ tại Trung tâm Phục vụ hành chính công tỉnh Tây Ninh hoặc tại bất kỳ Trung tâm Phục vụ hành chính công cấp xã trên địa bàn tỉnh Tây Ninh.
- Cơ quan thực hiện và có thẩm quyền giải quyết TTHC: Sở Tài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bằng hình thức trực tuyến tại:
+ Cổng dịch vụ công Quốc gia, địa chỉ: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tại các điểm bưu chính thuộc Hệ thống bưu điện tỉnh Tây Ninh.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đổi Giấy chứng nhận đăng ký đầu tư.</w:t>
            </w:r>
          </w:p>
        </w:tc>
        <w:tc>
          <w:p/>
          <w:p>
            <w:pPr>
              <w:spacing w:after="0" w:before="0" w:lineRule="auto" w:line="276"/>
              <w:jc w:val="left"/>
            </w:pPr>
            <w:r>
              <w:rPr>
                <w:rFonts w:ascii="Times New Roman" w:hAnsi="Times New Roman" w:cs="Times New Roman" w:eastAsia="Times New Roman"/>
                <w:b w:val="false"/>
                <w:sz w:val="26"/>
              </w:rPr>
              <w:t>Mẫu A.I.16.docx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phép đầu tư, Giấy chứng nhận ưu đãi đầu tư, Giấy chứng nhận đầu tư hoặc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tỉnh Tây Ninh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Tài chính tỉnh Tây Ninh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 chức/Cá nhân có nhu cầu thực hiện thủ tục hành chính này nộp hồ sơ tại Trung tâm Phục vụ hành chính công tỉnh Tây Ninh hoặc tại bất kỳ Trung tâm Phục vụ hành chính công cấp xã trên địa bàn tỉnh Tây Ninh.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đầu tư (trường hợp đổi, cấp lại, hiệu đính) theo mẫu A.II.10 quy định tại Thông tư số 03/2021/TT-BKHĐT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01/2018/TT-VPCP</w:t>
            </w:r>
          </w:p>
        </w:tc>
        <w:tc>
          <w:p/>
          <w:p>
            <w:pPr>
              <w:spacing w:after="0" w:before="0" w:lineRule="auto" w:line="276"/>
              <w:jc w:val="left"/>
            </w:pPr>
            <w:r>
              <w:rPr>
                <w:rFonts w:ascii="Times New Roman" w:hAnsi="Times New Roman" w:cs="Times New Roman" w:eastAsia="Times New Roman"/>
                <w:b w:val="false"/>
                <w:sz w:val="26"/>
              </w:rPr>
              <w:t>Thông tư 01/2018/TT-VPCP</w:t>
            </w:r>
          </w:p>
        </w:tc>
        <w:tc>
          <w:p/>
          <w:p>
            <w:pPr>
              <w:spacing w:after="0" w:before="0" w:lineRule="auto" w:line="276"/>
              <w:jc w:val="left"/>
            </w:pPr>
            <w:r>
              <w:rPr>
                <w:rFonts w:ascii="Times New Roman" w:hAnsi="Times New Roman" w:cs="Times New Roman" w:eastAsia="Times New Roman"/>
                <w:b w:val="false"/>
                <w:sz w:val="26"/>
              </w:rPr>
              <w:t>23-11-2018</w:t>
            </w:r>
          </w:p>
        </w:tc>
        <w:tc>
          <w:p/>
        </w:tc>
      </w:tr>
      <w:tr>
        <w:tc>
          <w:p/>
          <w:p>
            <w:pPr>
              <w:spacing w:after="0" w:before="0" w:lineRule="auto" w:line="276"/>
              <w:jc w:val="left"/>
            </w:pPr>
            <w:r>
              <w:rPr>
                <w:rFonts w:ascii="Times New Roman" w:hAnsi="Times New Roman" w:cs="Times New Roman" w:eastAsia="Times New Roman"/>
                <w:b w:val="false"/>
                <w:sz w:val="26"/>
              </w:rPr>
              <w:t>61/2018/NĐ-CP</w:t>
            </w:r>
          </w:p>
        </w:tc>
        <w:tc>
          <w:p/>
          <w:p>
            <w:pPr>
              <w:spacing w:after="0" w:before="0" w:lineRule="auto" w:line="276"/>
              <w:jc w:val="left"/>
            </w:pPr>
            <w:r>
              <w:rPr>
                <w:rFonts w:ascii="Times New Roman" w:hAnsi="Times New Roman" w:cs="Times New Roman" w:eastAsia="Times New Roman"/>
                <w:b w:val="false"/>
                <w:sz w:val="26"/>
              </w:rPr>
              <w:t>Nghị định 61/2018/NĐ-CP</w:t>
            </w:r>
          </w:p>
        </w:tc>
        <w:tc>
          <w:p/>
          <w:p>
            <w:pPr>
              <w:spacing w:after="0" w:before="0" w:lineRule="auto" w:line="276"/>
              <w:jc w:val="left"/>
            </w:pPr>
            <w:r>
              <w:rPr>
                <w:rFonts w:ascii="Times New Roman" w:hAnsi="Times New Roman" w:cs="Times New Roman" w:eastAsia="Times New Roman"/>
                <w:b w:val="false"/>
                <w:sz w:val="26"/>
              </w:rPr>
              <w:t>23-04-2018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đầu tư có dự án đầu tư được cấp Giấy phép đầu tư, Giấy chứng nhận ưu đãi đầu tư, Giấy chứng nhận đầu tư hoặc giấy tờ có giá trị pháp lý tương đương trước ngày Luật Đầu tư có hiệu lực thi hành được chuyển sang hoạt động theo Giấy chứng nhận đăng ký đầu tư.</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đổi Giấy chứng nhận đăng ký đầu tư</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2026-05-21T16:33:22Z</dcterms:created>
  <dc:creator>Apache POI</dc:creator>
</cp:coreProperties>
</file>