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hộ kinh doanh – Giấy chứng nhận đăng ký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 Người thành lập hộ kinh doanh hoặc hộ kinh doanh thực hiện đăng ký hộ kinh doanh – đăng ký thuế tại Bộ phận Một cửa cấp huyện nơi đặt trụ sở hộ kinh doanh.
- Khi tiếp nhận hồ sơ, Cơ quan đăng ký kinh doanh cấp huyện trao Giấy biên nhận hồ sơ và phối hợp với cơ quan thuế cấp huyện để cấp Giấy chứng nhận đăng ký hộ kinh doanh - Giấy chứng nhận đăng ký thuế cho hộ kinh doanh trong thời hạn 03 ngày làm việc kể từ ngày nhận hồ sơ hợp lệ.
- Trường hợp hồ sơ không hợp lệ, trong thời hạn 03 ngày làm việc kể từ ngày nhận hồ sơ, Cơ quan đăng ký kinh doanh cấp huyện phải thông báo bằng văn bản cho người nộp hồ sơ hoặc người thành lập hộ kinh doanh biết. Thông báo phải nêu rõ lý do và các yêu cầu sửa đổi, bổ sung hồ sơ (nếu có).</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tuyến</w:t>
      </w:r>
    </w:p>
    <w:p>
      <w:pPr>
        <w:spacing w:after="0" w:before="0" w:lineRule="auto" w:line="276"/>
        <w:jc w:val="both"/>
      </w:pPr>
      <w:r>
        <w:rPr>
          <w:rFonts w:ascii="Times New Roman" w:hAnsi="Times New Roman" w:cs="Times New Roman" w:eastAsia="Times New Roman"/>
          <w:b w:val="false"/>
          <w:sz w:val="26"/>
        </w:rPr>
        <w:t>- Người nộp hồ sơ đăng ký tài khoản cá nhân trên hanhchinhcong.khanhhoa.gov.vn để thực hiện đăng ký hộ kinh doanh – đăng ký thuế (trường hợp đã có đăng ký tài khoản trước đó thì sử dụng tài khoản đã đăng ký để đăng ký thực hiện thủ tục hành chính mà không phải đăng ký thêm).
- Người nộp hồ sơ thực hiện đăng ký hồ sơ trực tuyến tại địa chỉ https://hanhchinhcong.khanhhoa.gov.vn. Sau khi hoàn thành việc gửi hồ sơ đăng ký, người nộp hồ sơ sẽ nhận được Giấy biên nhận hồ sơ đăng ký hộ kinh doanh – đăng ký thuế qua mạng thông tin điện tử.
- Phòng Tài chính – Kế hoạch và Chi cục thuế các huyện thị xã thành phố phối hợp cấp Giấy chứng nhận đăng ký hộ kinh doanh và đăng ký thuế trong trường hợp hồ sơ đủ điều kiện. Trường hợp hồ sơ chưa đủ điều kiện, Phòng Tài chính – Kế hoạch sẽ gửi thông báo qua mạng điện tử cho người nộp hồ sơ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 Đăng ký trực tiếp: 100.000 đồng; - Đăng ký trực tuyến mức độ 3, mức độ 4: 50.000 đồng.)</w:t>
            </w:r>
          </w:p>
          <w:p>
            <w:pPr>
              <w:spacing w:after="0" w:before="0" w:lineRule="auto" w:line="276"/>
              <w:jc w:val="left"/>
            </w:pPr>
            <w:r>
              <w:rPr>
                <w:rFonts w:ascii="Times New Roman" w:hAnsi="Times New Roman" w:cs="Times New Roman" w:eastAsia="Times New Roman"/>
                <w:b w:val="false"/>
                <w:sz w:val="26"/>
              </w:rPr>
              <w:t>Lệ phí : 50.000 Đồng</w:t>
            </w:r>
          </w:p>
        </w:tc>
        <w:tc>
          <w:p/>
          <w:p>
            <w:pPr>
              <w:spacing w:after="0" w:before="0" w:lineRule="auto" w:line="276"/>
              <w:jc w:val="left"/>
            </w:pPr>
            <w:r>
              <w:rPr>
                <w:rFonts w:ascii="Times New Roman" w:hAnsi="Times New Roman" w:cs="Times New Roman" w:eastAsia="Times New Roman"/>
                <w:b w:val="false"/>
                <w:sz w:val="26"/>
              </w:rPr>
              <w:t>- Người thành lập hộ kinh doanh hoặc hộ kinh doanh nộp 01 bộ hồ sơ tại bộ phận Một cửa cấp huyện khi thực hiện thủ tục đăng ký hộ kinh doanh và đăng ký thuế.
- Người thành lập hộ kinh doanh hoặc hộ kinh doanh nộp hồ sơ trực tuyến tại địa chỉ https://hanhchinhcong.khanhhoa.gov.vn.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 Đăng ký trực tiếp: 100.000 đồng; - Đăng ký trực tuyến mức độ 3, mức độ 4: 50.000 đồng.)</w:t>
            </w:r>
          </w:p>
          <w:p>
            <w:pPr>
              <w:spacing w:after="0" w:before="0" w:lineRule="auto" w:line="276"/>
              <w:jc w:val="left"/>
            </w:pPr>
            <w:r>
              <w:rPr>
                <w:rFonts w:ascii="Times New Roman" w:hAnsi="Times New Roman" w:cs="Times New Roman" w:eastAsia="Times New Roman"/>
                <w:b w:val="false"/>
                <w:sz w:val="26"/>
              </w:rPr>
              <w:t>Lệ phí : 50.000 Đồng</w:t>
            </w:r>
          </w:p>
        </w:tc>
        <w:tc>
          <w:p/>
          <w:p>
            <w:pPr>
              <w:spacing w:after="0" w:before="0" w:lineRule="auto" w:line="276"/>
              <w:jc w:val="left"/>
            </w:pPr>
            <w:r>
              <w:rPr>
                <w:rFonts w:ascii="Times New Roman" w:hAnsi="Times New Roman" w:cs="Times New Roman" w:eastAsia="Times New Roman"/>
                <w:b w:val="false"/>
                <w:sz w:val="26"/>
              </w:rPr>
              <w:t>- Người thành lập hộ kinh doanh hoặc hộ kinh doanh nộp 01 bộ hồ sơ tại bộ phận Một cửa cấp huyện khi thực hiện thủ tục đăng ký hộ kinh doanh và đăng ký thuế.
- Người thành lập hộ kinh doanh hoặc hộ kinh doanh nộp hồ sơ trực tuyến tại địa chỉ https://hanhchinhcong.khanhhoa.gov.vn.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hộ kinh doanh</w:t>
            </w:r>
          </w:p>
        </w:tc>
        <w:tc>
          <w:p/>
          <w:p>
            <w:pPr>
              <w:spacing w:after="0" w:before="0" w:lineRule="auto" w:line="276"/>
              <w:jc w:val="left"/>
            </w:pPr>
            <w:r>
              <w:rPr>
                <w:rFonts w:ascii="Times New Roman" w:hAnsi="Times New Roman" w:cs="Times New Roman" w:eastAsia="Times New Roman"/>
                <w:b w:val="false"/>
                <w:sz w:val="26"/>
              </w:rPr>
              <w:t>III-1.docx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Tờ khai đăng ký thuế</w:t>
            </w:r>
          </w:p>
        </w:tc>
        <w:tc>
          <w:p/>
          <w:p>
            <w:pPr>
              <w:spacing w:after="0" w:before="0" w:lineRule="auto" w:line="276"/>
              <w:jc w:val="left"/>
            </w:pPr>
            <w:r>
              <w:rPr>
                <w:rFonts w:ascii="Times New Roman" w:hAnsi="Times New Roman" w:cs="Times New Roman" w:eastAsia="Times New Roman"/>
                <w:b w:val="false"/>
                <w:sz w:val="26"/>
              </w:rPr>
              <w:t>03.DK.TCT.docx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Giấy tờ pháp lý của cá nhân đối với chủ hộ kinh doanh, thành viên hộ gia đình đăng ký hộ kinh doanh trong trường hợp các thành viên hộ gia đình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sao biên bản họp thành viên hộ gia đình về việc thành lập hộ kinh doanh trong trường hợp các thành viên hộ gia đình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ủy quyền của thành viên hộ gia đình cho một thành viên làm chủ hộ kinh doanh đối với trường hợp các thành viên hộ gia đình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Bản chính Giấy chứng nhận đăng ký kinh doanh và Bản chính Giấy chứng nhận đăng ký thuế hoặc Bản chính Giấy chứng nhận đăng ký kinh doanh và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05/2021/NQ-HĐND</w:t>
            </w:r>
          </w:p>
        </w:tc>
        <w:tc>
          <w:p/>
          <w:p>
            <w:pPr>
              <w:spacing w:after="0" w:before="0" w:lineRule="auto" w:line="276"/>
              <w:jc w:val="left"/>
            </w:pPr>
            <w:r>
              <w:rPr>
                <w:rFonts w:ascii="Times New Roman" w:hAnsi="Times New Roman" w:cs="Times New Roman" w:eastAsia="Times New Roman"/>
                <w:b w:val="false"/>
                <w:sz w:val="26"/>
              </w:rPr>
              <w:t>05/2021/NQ-HĐND</w:t>
            </w:r>
          </w:p>
        </w:tc>
        <w:tc>
          <w:p/>
          <w:p>
            <w:pPr>
              <w:spacing w:after="0" w:before="0" w:lineRule="auto" w:line="276"/>
              <w:jc w:val="left"/>
            </w:pPr>
            <w:r>
              <w:rPr>
                <w:rFonts w:ascii="Times New Roman" w:hAnsi="Times New Roman" w:cs="Times New Roman" w:eastAsia="Times New Roman"/>
                <w:b w:val="false"/>
                <w:sz w:val="26"/>
              </w:rPr>
              <w:t>28-07-2021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hướng dẫn về đăng ký thuế</w:t>
            </w:r>
          </w:p>
        </w:tc>
        <w:tc>
          <w:p/>
          <w:p>
            <w:pPr>
              <w:spacing w:after="0" w:before="0" w:lineRule="auto" w:line="276"/>
              <w:jc w:val="left"/>
            </w:pPr>
            <w:r>
              <w:rPr>
                <w:rFonts w:ascii="Times New Roman" w:hAnsi="Times New Roman" w:cs="Times New Roman" w:eastAsia="Times New Roman"/>
                <w:b w:val="false"/>
                <w:sz w:val="26"/>
              </w:rPr>
              <w:t>03-12-2020</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2026-05-26T19:41:18Z</dcterms:created>
  <dc:creator>Apache POI</dc:creator>
</cp:coreProperties>
</file>