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1.010195.000.00.00.H21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và chứng thực tài liệu lưu trữ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thư và Lưu trữ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cấp bản sao</w:t>
      </w:r>
    </w:p>
    <w:p>
      <w:pPr>
        <w:spacing w:after="0" w:before="0" w:lineRule="auto" w:line="276"/>
        <w:jc w:val="both"/>
      </w:pPr>
      <w:r>
        <w:rPr>
          <w:rFonts w:ascii="Times New Roman" w:hAnsi="Times New Roman" w:cs="Times New Roman" w:eastAsia="Times New Roman"/>
          <w:b w:val="false"/>
          <w:sz w:val="26"/>
        </w:rPr>
        <w:t>Bước 1: Độc giả có nhu cầu cấp bản sao tài liệu phải đăng ký vào Phiếu yêu cầu sao tài liệu;</w:t>
      </w:r>
    </w:p>
    <w:p>
      <w:pPr>
        <w:spacing w:after="0" w:before="0" w:lineRule="auto" w:line="276"/>
        <w:jc w:val="both"/>
      </w:pPr>
      <w:r>
        <w:rPr>
          <w:rFonts w:ascii="Times New Roman" w:hAnsi="Times New Roman" w:cs="Times New Roman" w:eastAsia="Times New Roman"/>
          <w:b w:val="false"/>
          <w:sz w:val="26"/>
        </w:rPr>
        <w:t>Bước 2: Sau khi độc giả điền đầy đủ các thông tin vào Phiếu yêu cầu sao tài liệu, viên chức Phòng đọc sẽ trình hồ sơ cho người đứng đầu Lưu trữ lịch sử cấp tỉnh phê duyệt;</w:t>
      </w:r>
    </w:p>
    <w:p>
      <w:pPr>
        <w:spacing w:after="0" w:before="0" w:lineRule="auto" w:line="276"/>
        <w:jc w:val="both"/>
      </w:pPr>
      <w:r>
        <w:rPr>
          <w:rFonts w:ascii="Times New Roman" w:hAnsi="Times New Roman" w:cs="Times New Roman" w:eastAsia="Times New Roman"/>
          <w:b w:val="false"/>
          <w:sz w:val="26"/>
        </w:rPr>
        <w:t>Bước 3: Viên chức Phòng đọc ghi vào Sổ đăng ký phiếu yêu cầu sao tài liệu và tiến hành thực hiện sao tài liệu, sau đó trả bản sao tài liệu cho độc giả tại Phòng đọc.</w:t>
      </w:r>
    </w:p>
    <w:p>
      <w:pPr>
        <w:shd w:val="clear" w:color="auto" w:fill="F2F6F9"/>
        <w:spacing w:after="0" w:before="120" w:lineRule="auto" w:line="276"/>
        <w:jc w:val="both"/>
      </w:pPr>
      <w:r>
        <w:rPr>
          <w:rFonts w:ascii="Times New Roman" w:hAnsi="Times New Roman" w:cs="Times New Roman" w:eastAsia="Times New Roman"/>
          <w:b w:val="true"/>
          <w:sz w:val="26"/>
        </w:rPr>
        <w:t>Thủ tục cấp chứng thực lưu trữ</w:t>
      </w:r>
    </w:p>
    <w:p>
      <w:pPr>
        <w:spacing w:after="0" w:before="0" w:lineRule="auto" w:line="276"/>
        <w:jc w:val="both"/>
      </w:pPr>
      <w:r>
        <w:rPr>
          <w:rFonts w:ascii="Times New Roman" w:hAnsi="Times New Roman" w:cs="Times New Roman" w:eastAsia="Times New Roman"/>
          <w:b w:val="false"/>
          <w:sz w:val="26"/>
        </w:rPr>
        <w:t>Bước 1: Độc giả có nhu cầu chứng thực lưu trữ phải đăng ký vào Phiếu yêu cầu chứng thực tài liệu;</w:t>
      </w:r>
    </w:p>
    <w:p>
      <w:pPr>
        <w:spacing w:after="0" w:before="0" w:lineRule="auto" w:line="276"/>
        <w:jc w:val="both"/>
      </w:pPr>
      <w:r>
        <w:rPr>
          <w:rFonts w:ascii="Times New Roman" w:hAnsi="Times New Roman" w:cs="Times New Roman" w:eastAsia="Times New Roman"/>
          <w:b w:val="false"/>
          <w:sz w:val="26"/>
        </w:rPr>
        <w:t>Bước 2: Sau khi độc giả điền đầy đủ các thông tin vào Phiếu yêu cầu chứng thực, viên chức Phòng đọc xác nhận thông tin về nguồn gốc, địa chỉ lưu trữ của tài liệu đang bảo quản tại Lưu trữ lịch sử cấp tỉnh, gồm: Tờ số, hồ sơ số, số mục lục hồ sơ, tên phông, số chứng thực được đăng ký trong Sổ chứng thực. Các thông tin về chứng thực tài liệu được thể hiện trên Dấu chứng thực;</w:t>
      </w:r>
    </w:p>
    <w:p>
      <w:pPr>
        <w:spacing w:after="0" w:before="0" w:lineRule="auto" w:line="276"/>
        <w:jc w:val="both"/>
      </w:pPr>
      <w:r>
        <w:rPr>
          <w:rFonts w:ascii="Times New Roman" w:hAnsi="Times New Roman" w:cs="Times New Roman" w:eastAsia="Times New Roman"/>
          <w:b w:val="false"/>
          <w:sz w:val="26"/>
        </w:rPr>
        <w:t>Bước 3: Viên chức Phòng đọc điền đầy đủ các thông tin vào Dấu chứng thực đóng trên bản sao, ghi ngày, tháng, năm chứng thực, trình người đứng đầu Lưu trữ lịch sử cấp tỉnh ký xác nhận và đóng dấu của Lưu trữ Lịch sử, sau đó trả bản chứng thực tài liệu cho độc giả tại Phòng đọc.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(T1. Phô tô tài liệu giấy (đã bao gồm vật tư) a. Phô tô đen trắng: 3000đ/trang A4 b. Phô tô màu: 20.000đ/trang A4 2. In từ phim, ảnh gốc (đã bao gồm vật tư) a. In ảnh đen trắng từ phim gốc a1. Cỡ từ 15 x 21 cm trở xuống:  40.000đ/tấm a2. Cỡ từ 20 x 25cm đến 20 x 30 cm: 60.000đ/ tấm a3. Cỡ từ 25 x 35 cm đến 30x40cm: 150.000đ/tấm b. Chụp, in ảnh đen trắng từ ảnh gốc - Cỡ từ 15 x 21cm trở xuống: 60.000đ/tấm - Cỡ từ 20 x 25cm đến 20x40xm: 80.000đ/ tấm - Cỡ từ 25x35cm đến 30x40cm: 170.000đ/tấm 3. In sao tài liệu ghi âm (không kể vật tư): 30.000đ/phút nghe 4. In sao phim điện ảnh (không kể vật tư): 60.000đ/phút chiếu 5. Tài liệu đã số hóa ( toàn văn tài liệu - Thông tin cấp 1) a. Tài liệu giấy - In đen trắng (đã bao gồm vật tư): 2000đ/trang A4 - In màu (đã bao gồm vật tư): 20.000đ/trang A4 - Bản sao dạng điện tử (không bao gồm vật tư): 1000đ/ trang ảnh b. Tài liệu phim, ảnh - In ra giấy ảnh (đã bao gồm vật tư) Cỡ từ 15 x 21cm trở xuống: 30.000đ/tấm Cỡ từ 20 x 25cm đến 20x30cm: 40.000đ/tấm Cỡ từ 25x35cm đến 30x40cm: 130.000đ/tấm Bản sao dạng điện tử(không bao gồm vật tư): 30.000đ/ tấm ảnh c. Sao tài liệu ghi âm dạng điện tử (không bao gồm vật tư): 27.000đ/phút nghe d. Sao tài liệu phim điện ảnh dạng điện tử (không kể vật tư): 54.000đ/phút chiếu 6. Chứng thực tài liệu lưu trữ: 20.000đ/văn bản)</w:t>
            </w:r>
          </w:p>
        </w:tc>
        <w:tc>
          <w:p/>
          <w:p>
            <w:pPr>
              <w:spacing w:after="0" w:before="0" w:lineRule="auto" w:line="276"/>
              <w:jc w:val="left"/>
            </w:pPr>
            <w:r>
              <w:rPr>
                <w:rFonts w:ascii="Times New Roman" w:hAnsi="Times New Roman" w:cs="Times New Roman" w:eastAsia="Times New Roman"/>
                <w:b w:val="false"/>
                <w:sz w:val="26"/>
              </w:rPr>
              <w:t>Thời hạn trả bản sao tài liệu và bản chứng thực tài liệu cho độc giả theo quy định của các Lưu trữ lịch sử cấp tỉnh, thành phố trực thuộc Trung ương.
 Thời hạn phê duyệt và cung cấp tài liệu thuộc diện hạn chế sử dụng, tài liệu đặc biệt quý, hiếm chậm nhất là 04 ngày làm việc, kể từ ngày tiếp nhận phiếu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cấp bản sao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sao tài liệu (Mẫu số 08);</w:t>
            </w:r>
          </w:p>
        </w:tc>
        <w:tc>
          <w:p/>
          <w:p>
            <w:pPr>
              <w:spacing w:after="0" w:before="0" w:lineRule="auto" w:line="276"/>
              <w:jc w:val="left"/>
            </w:pPr>
            <w:r>
              <w:rPr>
                <w:rFonts w:ascii="Times New Roman" w:hAnsi="Times New Roman" w:cs="Times New Roman" w:eastAsia="Times New Roman"/>
                <w:b w:val="false"/>
                <w:sz w:val="26"/>
              </w:rPr>
              <w:t>08 Mau phieu yeu cau sao tai lieu.docx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lưu bản sao tài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số lượng hồ sơ đối với cấp chứng thực lưu trữ</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lưu bản chứng thực tài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yêu cầu chứng thực tài liệu (Mẫu số 09);</w:t>
            </w:r>
          </w:p>
        </w:tc>
        <w:tc>
          <w:p/>
          <w:p>
            <w:pPr>
              <w:spacing w:after="0" w:before="0" w:lineRule="auto" w:line="276"/>
              <w:jc w:val="left"/>
            </w:pPr>
            <w:r>
              <w:rPr>
                <w:rFonts w:ascii="Times New Roman" w:hAnsi="Times New Roman" w:cs="Times New Roman" w:eastAsia="Times New Roman"/>
                <w:b w:val="false"/>
                <w:sz w:val="26"/>
              </w:rPr>
              <w:t>09 Mau phieu yeu cau chung thuc tai lieu (cap tinh).docx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Lưu trữ lịch sử - Tỉnh Hậu Giang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Lưu trữ lịch sử cấp tỉnh.  Địa chỉ 17 Trần Hưng Đạo, TP Pleiku, Gia Lai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Các hồ sơ, văn bản, tài liệu đã được sao và chứng thực tài liệu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01/2011/QH13 </w:t>
            </w:r>
          </w:p>
        </w:tc>
        <w:tc>
          <w:p/>
          <w:p>
            <w:pPr>
              <w:spacing w:after="0" w:before="0" w:lineRule="auto" w:line="276"/>
              <w:jc w:val="left"/>
            </w:pPr>
            <w:r>
              <w:rPr>
                <w:rFonts w:ascii="Times New Roman" w:hAnsi="Times New Roman" w:cs="Times New Roman" w:eastAsia="Times New Roman"/>
                <w:b w:val="false"/>
                <w:sz w:val="26"/>
              </w:rPr>
              <w:t>Luật Lưu trữ</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275/2016/TT-BTC</w:t>
            </w:r>
          </w:p>
        </w:tc>
        <w:tc>
          <w:p/>
          <w:p>
            <w:pPr>
              <w:spacing w:after="0" w:before="0" w:lineRule="auto" w:line="276"/>
              <w:jc w:val="left"/>
            </w:pPr>
            <w:r>
              <w:rPr>
                <w:rFonts w:ascii="Times New Roman" w:hAnsi="Times New Roman" w:cs="Times New Roman" w:eastAsia="Times New Roman"/>
                <w:b w:val="false"/>
                <w:sz w:val="26"/>
              </w:rPr>
              <w:t>Thông tư 275/2016/TT-BTC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01/2013/NĐ-CP</w:t>
            </w:r>
          </w:p>
        </w:tc>
        <w:tc>
          <w:p/>
          <w:p>
            <w:pPr>
              <w:spacing w:after="0" w:before="0" w:lineRule="auto" w:line="276"/>
              <w:jc w:val="left"/>
            </w:pPr>
            <w:r>
              <w:rPr>
                <w:rFonts w:ascii="Times New Roman" w:hAnsi="Times New Roman" w:cs="Times New Roman" w:eastAsia="Times New Roman"/>
                <w:b w:val="false"/>
                <w:sz w:val="26"/>
              </w:rPr>
              <w:t>Nghị định 01/2013/NĐ-CP</w:t>
            </w:r>
          </w:p>
        </w:tc>
        <w:tc>
          <w:p/>
          <w:p>
            <w:pPr>
              <w:spacing w:after="0" w:before="0" w:lineRule="auto" w:line="276"/>
              <w:jc w:val="left"/>
            </w:pPr>
            <w:r>
              <w:rPr>
                <w:rFonts w:ascii="Times New Roman" w:hAnsi="Times New Roman" w:cs="Times New Roman" w:eastAsia="Times New Roman"/>
                <w:b w:val="false"/>
                <w:sz w:val="26"/>
              </w:rPr>
              <w:t>03-01-2013</w:t>
            </w:r>
          </w:p>
        </w:tc>
        <w:tc>
          <w:p/>
        </w:tc>
      </w:tr>
      <w:tr>
        <w:tc>
          <w:p/>
          <w:p>
            <w:pPr>
              <w:spacing w:after="0" w:before="0" w:lineRule="auto" w:line="276"/>
              <w:jc w:val="left"/>
            </w:pPr>
            <w:r>
              <w:rPr>
                <w:rFonts w:ascii="Times New Roman" w:hAnsi="Times New Roman" w:cs="Times New Roman" w:eastAsia="Times New Roman"/>
                <w:b w:val="false"/>
                <w:sz w:val="26"/>
              </w:rPr>
              <w:t>10/2014/TT-BNV</w:t>
            </w:r>
          </w:p>
        </w:tc>
        <w:tc>
          <w:p/>
          <w:p>
            <w:pPr>
              <w:spacing w:after="0" w:before="0" w:lineRule="auto" w:line="276"/>
              <w:jc w:val="left"/>
            </w:pPr>
            <w:r>
              <w:rPr>
                <w:rFonts w:ascii="Times New Roman" w:hAnsi="Times New Roman" w:cs="Times New Roman" w:eastAsia="Times New Roman"/>
                <w:b w:val="false"/>
                <w:sz w:val="26"/>
              </w:rPr>
              <w:t>Thông tư 10/2014/TT-BNV</w:t>
            </w:r>
          </w:p>
        </w:tc>
        <w:tc>
          <w:p/>
          <w:p>
            <w:pPr>
              <w:spacing w:after="0" w:before="0" w:lineRule="auto" w:line="276"/>
              <w:jc w:val="left"/>
            </w:pPr>
            <w:r>
              <w:rPr>
                <w:rFonts w:ascii="Times New Roman" w:hAnsi="Times New Roman" w:cs="Times New Roman" w:eastAsia="Times New Roman"/>
                <w:b w:val="false"/>
                <w:sz w:val="26"/>
              </w:rPr>
              <w:t>01-10-2014</w:t>
            </w:r>
          </w:p>
        </w:tc>
        <w:tc>
          <w:p/>
        </w:tc>
      </w:tr>
      <w:tr>
        <w:tc>
          <w:p/>
          <w:p>
            <w:pPr>
              <w:spacing w:after="0" w:before="0" w:lineRule="auto" w:line="276"/>
              <w:jc w:val="left"/>
            </w:pPr>
            <w:r>
              <w:rPr>
                <w:rFonts w:ascii="Times New Roman" w:hAnsi="Times New Roman" w:cs="Times New Roman" w:eastAsia="Times New Roman"/>
                <w:b w:val="false"/>
                <w:sz w:val="26"/>
              </w:rPr>
              <w:t>02/2020/TT-BNV</w:t>
            </w:r>
          </w:p>
        </w:tc>
        <w:tc>
          <w:p/>
          <w:p>
            <w:pPr>
              <w:spacing w:after="0" w:before="0" w:lineRule="auto" w:line="276"/>
              <w:jc w:val="left"/>
            </w:pPr>
            <w:r>
              <w:rPr>
                <w:rFonts w:ascii="Times New Roman" w:hAnsi="Times New Roman" w:cs="Times New Roman" w:eastAsia="Times New Roman"/>
                <w:b w:val="false"/>
                <w:sz w:val="26"/>
              </w:rPr>
              <w:t>Thông tư 02/2020/TT-BNV</w:t>
            </w:r>
          </w:p>
        </w:tc>
        <w:tc>
          <w:p/>
          <w:p>
            <w:pPr>
              <w:spacing w:after="0" w:before="0" w:lineRule="auto" w:line="276"/>
              <w:jc w:val="left"/>
            </w:pPr>
            <w:r>
              <w:rPr>
                <w:rFonts w:ascii="Times New Roman" w:hAnsi="Times New Roman" w:cs="Times New Roman" w:eastAsia="Times New Roman"/>
                <w:b w:val="false"/>
                <w:sz w:val="26"/>
              </w:rPr>
              <w:t>14-07-2020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2026-05-04T15:10:00Z</dcterms:created>
  <dc:creator>Apache POI</dc:creator>
</cp:coreProperties>
</file>