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giống cây trồng lâm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01 bộ hồ sơ đề nghị công nhận giống cây trồng lâm nghiệp theo quy định tại điểm c khoản này đến Cục Lâm nghiệp và Kiểm lâm theo cách thức trực tiếp tại Bộ phận một cửa hoặc qua dịch vụ bưu chính công ích hoặc qua dịch vụ bưu chính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Bước 2: Cục Lâm nghiệp và Kiểm lâm kiểm tra và tiếp nhận ngay khi hồ sơ đảm bảo tính đầy đủ đối với hồ sơ nộp trực tiếp; kiểm tra và tiếp nhận trong thời hạn 01 ngày làm việc đối với hồ sơ nộp qua dịch vụ bưu chính công ích hoặc nộp qua dịch vụ bưu chính hoặc nộp trực tuyến tại Cổng dịch vụ công quốc gia, trường hợp thành phần hồ sơ không hợp lệ thì trả lời bằng văn bản và nêu rõ lý do.</w:t>
      </w:r>
    </w:p>
    <w:p>
      <w:pPr>
        <w:spacing w:after="0" w:before="0" w:lineRule="auto" w:line="276"/>
        <w:jc w:val="both"/>
      </w:pPr>
      <w:r>
        <w:rPr>
          <w:rFonts w:ascii="Times New Roman" w:hAnsi="Times New Roman" w:cs="Times New Roman" w:eastAsia="Times New Roman"/>
          <w:b w:val="false"/>
          <w:sz w:val="26"/>
        </w:rPr>
        <w:t>Bước 3: Trong thời hạn 14 ngày làm việc kể từ ngày nhận đủ hồ sơ hợp lệ, Cục Lâm nghiệp và Kiểm lâm thành lập Hội đồng thẩm định, kiểm tra hiện trường, lập biên bản, tổ chức thẩm định hồ sơ và báo cáo thẩm định theo tiêu chuẩn quốc gia về giống cây trồng lâm nghiệp;</w:t>
      </w:r>
    </w:p>
    <w:p>
      <w:pPr>
        <w:spacing w:after="0" w:before="0" w:lineRule="auto" w:line="276"/>
        <w:jc w:val="both"/>
      </w:pPr>
      <w:r>
        <w:rPr>
          <w:rFonts w:ascii="Times New Roman" w:hAnsi="Times New Roman" w:cs="Times New Roman" w:eastAsia="Times New Roman"/>
          <w:b w:val="false"/>
          <w:sz w:val="26"/>
        </w:rPr>
        <w:t>Bước 4: Trong thời hạn 02 ngày làm việc kể từ ngày hoàn thành báo cáo thẩm định, Cục trưởng Cục Lâm nghiệp và Kiểm lâm quyết định công nhận giống cây trồng lâm nghiệp theo Mẫu số 03 Phụ lục I và Mục A Phụ lục II ban hành kèm theo Thông tư này, trả kết quả cho tổ chức, cá nhân và công bố trên Cổng thông tin điện tử của Cục Lâm nghiệp và Kiểm lâm. Trường hợp không công nhận,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công nhận giống cây trồng lâm nghiệp theo Mẫu số 01 Phụ lục I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w:t>
            </w:r>
          </w:p>
        </w:tc>
        <w:tc>
          <w:p/>
          <w:p>
            <w:pPr>
              <w:spacing w:after="0" w:before="0" w:lineRule="auto" w:line="276"/>
              <w:jc w:val="left"/>
            </w:pPr>
            <w:r>
              <w:rPr>
                <w:rFonts w:ascii="Times New Roman" w:hAnsi="Times New Roman" w:cs="Times New Roman" w:eastAsia="Times New Roman"/>
                <w:b w:val="false"/>
                <w:sz w:val="26"/>
              </w:rPr>
              <w:t>Mus01.docx.ging.docx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báo cáo kết quả khảo nghiệm hoặc trồng thử nghiệm giống cây trồng lâm nghiệp theo Mẫu số 02 Phụ lục I ban hành kèm theo Thông tư số 84/2025/TT-BNNMT ngày 31 tháng 12 năm 2025 của Bộ trưởng Bộ Nông nghiệp và Môi trường quy định chi tiết một số nội dung của Luật Lâm nghiệp và sửa đổi, bổ sung một số Thông tư trong lĩnh vực lâm nghiệp và kiểm lâm;</w:t>
            </w:r>
          </w:p>
        </w:tc>
        <w:tc>
          <w:p/>
          <w:p>
            <w:pPr>
              <w:spacing w:after="0" w:before="0" w:lineRule="auto" w:line="276"/>
              <w:jc w:val="left"/>
            </w:pPr>
            <w:r>
              <w:rPr>
                <w:rFonts w:ascii="Times New Roman" w:hAnsi="Times New Roman" w:cs="Times New Roman" w:eastAsia="Times New Roman"/>
                <w:b w:val="false"/>
                <w:sz w:val="26"/>
              </w:rPr>
              <w:t>Mus02.docxging.docx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giống nhập khẩu: kèm hồ sơ, tài liệu về năng suất, chất lượng, điều kiện sinh thái nơi lấy giống tại nước xuất khẩu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Lâm nghiệp và Kiểm lâm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Lâm nghiệp và Kiểm lâm - Bộ NN và MT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2 - Ngọc Hà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giống cây trồng lâm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22/2021/TT-BNNPTNT</w:t>
            </w:r>
          </w:p>
        </w:tc>
        <w:tc>
          <w:p/>
          <w:p>
            <w:pPr>
              <w:spacing w:after="0" w:before="0" w:lineRule="auto" w:line="276"/>
              <w:jc w:val="left"/>
            </w:pPr>
            <w:r>
              <w:rPr>
                <w:rFonts w:ascii="Times New Roman" w:hAnsi="Times New Roman" w:cs="Times New Roman" w:eastAsia="Times New Roman"/>
                <w:b w:val="false"/>
                <w:sz w:val="26"/>
              </w:rPr>
              <w:t>Quy định danh mục loài cây trồng lâm nghiệp chính; công nhận giống và nguồn giống cây trồng lâm nghiệp</w:t>
            </w:r>
          </w:p>
        </w:tc>
        <w:tc>
          <w:p/>
          <w:p>
            <w:pPr>
              <w:spacing w:after="0" w:before="0" w:lineRule="auto" w:line="276"/>
              <w:jc w:val="left"/>
            </w:pPr>
            <w:r>
              <w:rPr>
                <w:rFonts w:ascii="Times New Roman" w:hAnsi="Times New Roman" w:cs="Times New Roman" w:eastAsia="Times New Roman"/>
                <w:b w:val="false"/>
                <w:sz w:val="26"/>
              </w:rPr>
              <w:t>22-09-2022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2026-05-27T18:33:04Z</dcterms:created>
  <dc:creator>Apache POI</dc:creator>
</cp:coreProperties>
</file>