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sử dụng ngoại hối trên lãnh thổ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có nhu cầu sử dụng ngoại hối trên lãnh thổ Việt Nam lập 01 bộ hồ sơ theo quy định gửi Ngân hàng Nhà nước.
Thời hạn kiểm tra tính đầy đủ, chính xác của hồ sơ là 3 ngày làm việc kể từ khi Hệ thống thông tin giải quyết thủ tục hành chính Ngân hàng Nhà nước hoặc Bộ phận Một cửa Ngân hàng Nhà nước nhận hồ sơ.
+ Bước 2: Trong thời hạn 35 ngày kể từ ngày tiếp nhận đủ hồ sơ hợp lệ, Ngân hàng Nhà nước căn cứ vào tình hình thực tế và tính chất cần thiết của từng trường hợp để xem xét cấp văn bản chấp thuận sử dụng ngoại hối trên lãnh thổ Việt Nam. Trường hợp từ chối, Ngân hàng Nhà nước có văn bản từ chối chấp thuận sử dụng ngoại hối trên lãnh thổ Việt Nam và nêu rõ lý do.
 Trường hợp hồ sơ chưa đủ điều kiện giải quyết, trong thời hạn 10 ngày làm việc kể từ ngày tiếp nhận hồ sơ, Ngân hàng Nhà nước có văn bản yêu cầu tổ chức bổ sung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chấp thuận sử dụng ngoại hối trên lãnh thổ Việt Nam theo mẫu tại Phụ lục thuộc Phụ lục III ban hành kèm theo Thông tư số 75/2025/TT-NHNN ngày 31/12/2025.</w:t>
            </w:r>
          </w:p>
        </w:tc>
        <w:tc>
          <w:p/>
          <w:p>
            <w:pPr>
              <w:spacing w:after="0" w:before="0" w:lineRule="auto" w:line="276"/>
              <w:jc w:val="left"/>
            </w:pPr>
            <w:r>
              <w:rPr>
                <w:rFonts w:ascii="Times New Roman" w:hAnsi="Times New Roman" w:cs="Times New Roman" w:eastAsia="Times New Roman"/>
                <w:b w:val="false"/>
                <w:sz w:val="26"/>
              </w:rPr>
              <w:t>PhlcIIIThngt75.docx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trình bày sự cần thiết sử dụng ngoại hối trên lãnh thổ Việt Nam kèm theo các hồ sơ,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sử dụng ngoại hối trên lãnh thổ Việt Nam, Văn bản từ chối chấp thuận sử dụng ngoại hối trên lãnh thổ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16/2015/TT-NHNN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32/2013/TT-NHNN ngày 26/12/2013 của Thống đốc Ngân hàng Nhà nước Việt Nam hướng dẫn thực hiện quy định hạn chế sử dụng ngoại hối trên lãnh thổ Việt Nam</w:t>
            </w:r>
          </w:p>
        </w:tc>
        <w:tc>
          <w:p/>
          <w:p>
            <w:pPr>
              <w:spacing w:after="0" w:before="0" w:lineRule="auto" w:line="276"/>
              <w:jc w:val="left"/>
            </w:pPr>
            <w:r>
              <w:rPr>
                <w:rFonts w:ascii="Times New Roman" w:hAnsi="Times New Roman" w:cs="Times New Roman" w:eastAsia="Times New Roman"/>
                <w:b w:val="false"/>
                <w:sz w:val="26"/>
              </w:rPr>
              <w:t>19-10-2015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Thông tư số 75/2025/TT-NHNN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quy định tại các văn bản quy phạm pháp luật trong lĩnh vực quản lý hoạt động cung ứng dịch vụ và sử dụng ngoại hối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2026-05-26T20:34:55Z</dcterms:created>
  <dc:creator>Apache POI</dc:creator>
</cp:coreProperties>
</file>