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1743/QĐ-BGTVT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Ngừng khai thác tuyến, ngừng phương tiện hoạt động trên tuyến vận tải hành khách cố định giữa Việt Nam, Lào và Campuchia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Khi có nhu cầu ngừng khai thác tuyến, ngừng phương tiện hoạt động trên tuyến, đơn vị kinh doanh vận tải phải thông báo bằng văn bản cho Sở Giao thông vận tải các tỉnh, thành phố trực thuộc trung ương, bến xe đầu tuyến phía Việt Nam và nộp lại thông báo khai thác tuyến, ký hiệu phân biệt quốc gia, giấy phép liên vận của các phương tiện ngừng khai thác cho Sở Giao thông vận tải.</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Chậm nhất 02 ngày làm việc kể từ ngày nhận được đề nghị, Sở Giao thông vận tải thông báo ngừng khai thác tuyến và thông báo công khai để các đơn vị kinh doanh vận tải khác đăng ký khai thác;</w:t>
      </w:r>
    </w:p>
    <w:p>
      <w:pPr>
        <w:spacing w:after="0" w:before="0" w:lineRule="auto" w:line="276"/>
        <w:jc w:val="both"/>
      </w:pPr>
      <w:r>
        <w:rPr>
          <w:rFonts w:ascii="Times New Roman" w:hAnsi="Times New Roman" w:cs="Times New Roman" w:eastAsia="Times New Roman"/>
          <w:b w:val="false"/>
          <w:sz w:val="26"/>
        </w:rPr>
        <w:t>- Đơn vị kinh doanh vận tải chỉ được phép ngừng khai thác tuyến, ngừng phương tiện hoạt động trên tuyến sau khi đã niêm yết tại bến xe đầu tuyến phía Việt Nam tối thiểu 10 ngày.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02 ngày làm việc kể từ ngày nhận được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02 ngày làm việc kể từ ngày nhận được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ngừng khai thác tuyến vận tải hành khách cố định giữa Việt Nam, Lào và Campuchia theo mẫu;</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Thông báo khai thác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Ký hiệu phân biệt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liên vận của các phương tiện ngừng khai thác.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ngừng khai thác tuyến vận tải hành khách cố định giữa Việt Nam, Lào và Campuchia,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119/2021/NĐ-CP</w:t>
            </w:r>
          </w:p>
        </w:tc>
        <w:tc>
          <w:p/>
          <w:p>
            <w:pPr>
              <w:spacing w:after="0" w:before="0" w:lineRule="auto" w:line="276"/>
              <w:jc w:val="left"/>
            </w:pPr>
            <w:r>
              <w:rPr>
                <w:rFonts w:ascii="Times New Roman" w:hAnsi="Times New Roman" w:cs="Times New Roman" w:eastAsia="Times New Roman"/>
                <w:b w:val="false"/>
                <w:sz w:val="26"/>
              </w:rPr>
              <w:t>Nghị định 119/2021/NĐ-CP</w:t>
            </w:r>
          </w:p>
        </w:tc>
        <w:tc>
          <w:p/>
          <w:p>
            <w:pPr>
              <w:spacing w:after="0" w:before="0" w:lineRule="auto" w:line="276"/>
              <w:jc w:val="left"/>
            </w:pPr>
            <w:r>
              <w:rPr>
                <w:rFonts w:ascii="Times New Roman" w:hAnsi="Times New Roman" w:cs="Times New Roman" w:eastAsia="Times New Roman"/>
                <w:b w:val="false"/>
                <w:sz w:val="26"/>
              </w:rPr>
              <w:t>24-12-2021</w:t>
            </w:r>
          </w:p>
        </w:tc>
        <w:tc>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2026-05-07T06:03:27Z</dcterms:created>
  <dc:creator>Apache POI</dc:creator>
</cp:coreProperties>
</file>