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1.010723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2266/QĐ-BNNMT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Cấp giấy phép môi trường (cấp Huyện) (1.010723)</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Môi trường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 Tổ chức/cá nhân (Chủ dự án đầu tư, cơ sở) nộp hồ sơ đề nghị cấp giấy phép môi trường đến cơ quan được giao nhiệm vụ giải quyết thủ tục hành chính hoặc Cơ quan được ủy quyền cấp giấy phép môi trường của Ủy ban nhân dân cấp huyện  (gọi chung là Cơ quan thẩm định cấp phép) theo một trong các hình thức sau:
+ Thông qua hệ thống dịch vụ công trực tuyến mức độ toàn trình của cơ quan cấp phép (khi có yêu cầu của chủ dự án đầu tư không thuộc đối tượng phải vận hành thử nghiệm công trình xử lý chất thải). 
+ Gửi trực tiếp hoặc qua dịch vụ bưu chính.
Bước 2. Kiểm tra hồ sơ: 
Cơ quan thẩm định cấp phép kiểm tra tính đầy đủ và hợp lệ của hồ sơ theo quy định của pháp luật, trường hợp hồ sơ chưa đầy đủ, chưa hợp lệ thì từ chối tiếp nhận; trường hợp hồ sơ đã bảo đảm tính đầy đủ, hợp lệ thì thực hiện tiếp nhận và gửi giấy tiếp nhận hồ sơ và hẹn trả kết quả quả tới tổ chức/cá nhân.
Bước 3. Thẩm định hồ sơ:
- Cơ quan thẩm định cấp phép thành lập hội đồng thẩm định hoặc đoàn kiểm tra theo một trong các trường hợp sau:
+ Đối với dự án đầu tư đã có quyết định phê duyệt kết quả thẩm định báo cáo đánh giá tác động môi trường và không có thay đổi so với quyết định phê duyệt kết quả thẩm định báo cáo đánh giá tác động môi trường hoặc có thay đổi nhưng không thuộc trường hợp quy định tại điểm b khoản 4 Điều 37 Luật Bảo vệ môi trường và chưa đến mức phải lập báo cáo đánh giá tác động môi trường, cơ quan cấp phép thành lập hội đồng thẩm định cấp giấy phép môi trường, không tổ chức kiểm tra thực tế;
+ Đối với dự án đầu tư không thuộc đối tượng phải thực hiện đánh giá tác động môi trường, cơ quan có thẩm quyền cấp giấy phép môi trường thành lập hội đồng thẩm định. Trong trường hợp cần thiết, hội đồng thẩm định tổ chức khảo sát thực tế tại khu vực dự kiến triển khai dự án đầu tư. Tùy theo quy mô, tính chất, mức độ của dự án việc tổ chức khảo sát thực tế do chủ tịch hội đồng thẩm định quyết định cử đại diện thành phần hội đồng thực hiện;
+ Đối với cơ sở, dự án đầu tư đã có quyết định phê duyệt kết quả thẩm định báo cáo đánh giá tác động môi trường nhưng có thay đổi so với quyết định phê duyệt kết quả thẩm định báo cáo đánh giá tác động môi trường theo quy định tại điểm b khoản 4 Điều 37 Luật Bảo vệ môi trường và chưa đến mức phải lập báo cáo đánh giá tác động môi trường, cơ quan có thẩm quyền cấp giấy phép môi trường thành lập đoàn kiểm tra. 
- Hội đồng thẩm định, đoàn kiểm tra nghiên cứu hồ sơ và khảo sát hoặc kiểm tra thực tế (nếu có) đối với dự án đầu tư, cơ sở, viết bản nhận xét, đánh giá về các nội dung quy định tại Điều 40 Luật Bảo vệ môi trường và chịu trách nhiệm trước pháp luật về ý kiến nhận xét, đánh giá của mình. 
- Căn cứ kết quả thẩm định của hội đồng thẩm định hoặc kết quả kiểm tra của đoàn kiểm tra, cơ quan cấp phép xem xét, cấp giấy phép môi trường cho dự án đầu tư, cơ sở trong trường hợp đủ điều kiện cấp giấy phép môi trường hoặc có văn bản thông báo trả hồ sơ cho chủ dự án đầu tư, cơ sở và nêu rõ lý do trong trường hợp không đủ điều kiện cấp giấy phép môi trường.
Trường hợp hồ sơ phải chỉnh sửa, bổ sung để bảo đảm đủ căn cứ cho việc cấp phép, cơ quan cấp phép có văn bản thông báo cho chủ dự án đầu tư, cơ sở và nêu rõ các nội dung phải chỉnh sửa, bổ sung. Cơ quan cấp phép không yêu cầu chủ dự án đầu tư, cơ sở thực hiện các công việc khác ngoài các nội dung nêu trong văn bản thông báo yêu cầu chỉnh sửa, bổ sung hồ sơ. Thời gian trả kết quả hoặc thông báo chỉnh sửa, bổ sung hồ sơ phải bảo đảm trong thời hạn cấp phép theo quy định.
Bước 4. Phê duyệt 
- Cơ quan thẩm định cấp phép ban hành giấy phép môi trường hoặc có văn bản thông báo không phê duyệt kết quả cấp giấy phép môi trường (trong đó nêu rõ lý do kèm các nội dung yêu cầu bổ sung, làm rõ) trong trường hợp hồ sơ chưa được chỉnh sửa, bổ sung đầy đủ theo ý kiến kết luận của hội đồng thẩm định/đoàn kiểm tra.
- Cơ quan thẩm định cấp phép có trách nhiệm công khai trên cổng thông tin điện tử của Ủy ban nhân dân cấp huyện quyết định phê duyệt kết quả cấp giấy phép môi trường.
Bước 5. Trả kết quả
Tổ chức, cá nhân nhận kết quả giải quyết thủ tục hành chính theo thời gian, địa điểm ghi trên giấy tiếp nhận hồ sơ và hẹn trả kết quả trực tiếp tại Cơ quan thẩm định cấp phép cấp huyện; thông qua cổng dịch vụ công trực tuyến mức độ toàn trình (khi có yêu cầu của chủ dự án đầu tư không thuộc đối tượng phải vận hành thử nghiệm công trình xử lý chất thải) của Cơ quan thẩm định cấp phép cấp huyện.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Đồng</w:t>
              <w:t xml:space="preserve"> (Chế độ thu, nộp, quản lý và sử dụng phí thẩm định cấp giấy phép môi trường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 Đối với trường hợp Dự án đầu tư, cơ sở không thuộc đối tượng phải vận hành thử nghiệm công trình xử lý chất thải: Thời gian giải quyết thủ tục hành chính cấp giấy phép môi trường tối đa là 20 (hai mươi) ngày kể từ ngày nhận được hồ sơ đầy đủ, hợp lệ (trong đó thời hạn thẩm định hồ sơ, trả kết quả sau khi nhận được hồ sơ chỉnh sửa, bổ sung theo yêu cầu của cơ quan cấp giấy phép môi trường tối đa là 05 (năm) ngày kể từ ngày nhận được hồ sơ đầy đủ, hợp lệ). 
- Đối với các trường hợp còn lại: Thời gian giải quyết thủ tục hành chính cấp giấy phép môi trường tối đa là 30 (ba mươi) ngày kể từ ngày nhận được hồ sơ đầy đủ, hợp lệ (trong đó thời hạn thẩm định hồ sơ, trả kết quả sau khi nhận được hồ sơ chỉnh sửa, bổ sung theo yêu cầu của cơ quan cấp giấy phép môi trường tối đa là 10 (mười) ngày kể từ ngày nhận được hồ sơ đầy đủ, hợp lệ). 
Thời gian phân tích mẫu chất thải và hoàn thiện hồ sơ không tính vào thời gian giải quyết thủ tục hành chính của cơ quan cấp phép .</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Đồng</w:t>
              <w:t xml:space="preserve"> (Chế độ thu, nộp, quản lý và sử dụng phí thẩm định cấp giấy phép môi trường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 Đối với trường hợp Dự án đầu tư, cơ sở không thuộc đối tượng phải vận hành thử nghiệm công trình xử lý chất thải: Thời gian giải quyết thủ tục hành chính cấp giấy phép môi trường tối đa là 20 (hai mươi) ngày kể từ ngày nhận được hồ sơ đầy đủ, hợp lệ (trong đó thời hạn thẩm định hồ sơ, trả kết quả sau khi nhận được hồ sơ chỉnh sửa, bổ sung theo yêu cầu của cơ quan cấp giấy phép môi trường tối đa là 05 (năm) ngày kể từ ngày nhận được hồ sơ đầy đủ, hợp lệ). 
- Đối với các trường hợp còn lại: Thời gian giải quyết thủ tục hành chính cấp giấy phép môi trường tối đa là 30 (ba mươi) ngày kể từ ngày nhận được hồ sơ đầy đủ, hợp lệ (trong đó thời hạn thẩm định hồ sơ, trả kết quả sau khi nhận được hồ sơ chỉnh sửa, bổ sung theo yêu cầu của cơ quan cấp giấy phép môi trường tối đa là 10 (mười) ngày kể từ ngày nhận được hồ sơ đầy đủ, hợp lệ). 
Thời gian phân tích mẫu chất thải và hoàn thiện hồ sơ không tính vào thời gian giải quyết thủ tục hành chính của cơ quan cấp phép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Đồng</w:t>
              <w:t xml:space="preserve"> (Chế độ thu, nộp, quản lý và sử dụng phí thẩm định cấp giấy phép môi trường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 Đối với trường hợp Dự án đầu tư, cơ sở không thuộc đối tượng phải vận hành thử nghiệm công trình xử lý chất thải: Thời gian giải quyết thủ tục hành chính cấp giấy phép môi trường tối đa là 20 (hai mươi) ngày kể từ ngày nhận được hồ sơ đầy đủ, hợp lệ (trong đó thời hạn thẩm định hồ sơ, trả kết quả sau khi nhận được hồ sơ chỉnh sửa, bổ sung theo yêu cầu của cơ quan cấp giấy phép môi trường tối đa là 05 (năm) ngày kể từ ngày nhận được hồ sơ đầy đủ, hợp lệ). 
- Đối với các trường hợp còn lại: Thời gian giải quyết thủ tục hành chính cấp giấy phép môi trường tối đa là 30 (ba mươi) ngày kể từ ngày nhận được hồ sơ đầy đủ, hợp lệ (trong đó thời hạn thẩm định hồ sơ, trả kết quả sau khi nhận được hồ sơ chỉnh sửa, bổ sung theo yêu cầu của cơ quan cấp giấy phép môi trường tối đa là 10 (mười) ngày kể từ ngày nhận được hồ sơ đầy đủ, hợp lệ). 
Thời gian phân tích mẫu chất thải và hoàn thiện hồ sơ không tính vào thời gian giải quyết thủ tục hành chính của cơ quan cấp phép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cơ sở đang hoạt động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cơ sở đang hoạt động: mẫu quy định tại Nghị định số 08/2022/NĐ-CP, được sửa đổi, bổ sung tại Phụ lục X Phần Phụ lục ban hành kèm theo Nghị định số 05/2025/NĐ-CP</w:t>
            </w:r>
          </w:p>
        </w:tc>
        <w:tc>
          <w:p/>
          <w:p>
            <w:pPr>
              <w:spacing w:after="0" w:before="0" w:lineRule="auto" w:line="276"/>
              <w:jc w:val="left"/>
            </w:pPr>
            <w:r>
              <w:rPr>
                <w:rFonts w:ascii="Times New Roman" w:hAnsi="Times New Roman" w:cs="Times New Roman" w:eastAsia="Times New Roman"/>
                <w:b w:val="false"/>
                <w:sz w:val="26"/>
              </w:rPr>
              <w:t>MauPhulucXcskhusnxutkinhdoanhdchvtptrungcmcngnghipanghotngctiuchvmitrngtngng.doc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dự án đầu tư nhóm II không thuộc đối tượng phải thực hiện đánh giá tác động môi trườngvà dự án đầu tư nhóm III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dự án đầu tư nhóm II không thuộc đối tượng phải thực hiện đánh giá tác động môi trườngvà dự án đầu tư nhóm III: mẫu quy định tại Nghị định số 08/2022/NĐ-CP, được sửa đổi, bổ sung tại Phụ lục IX Phần Phụ lục ban hành kèm theo Nghị định số 05/2025/NĐ-CP;</w:t>
            </w:r>
          </w:p>
        </w:tc>
        <w:tc>
          <w:p/>
          <w:p>
            <w:pPr>
              <w:spacing w:after="0" w:before="0" w:lineRule="auto" w:line="276"/>
              <w:jc w:val="left"/>
            </w:pPr>
            <w:r>
              <w:rPr>
                <w:rFonts w:ascii="Times New Roman" w:hAnsi="Times New Roman" w:cs="Times New Roman" w:eastAsia="Times New Roman"/>
                <w:b w:val="false"/>
                <w:sz w:val="26"/>
              </w:rPr>
              <w:t>MauPhulucIX_nhmIIkhngthucitngphithchinnhgi.doc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dự án đầu tư đã có quyết định phê duyệt kết quả thẩm định báo cáo đánh giá tác động môi trường trước khi đi vào vận hành thử nghiệm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dự án đầu tư đã có quyết định phê duyệt kết quả thẩm định báo cáo đánh giá tác động môi trường trước khi đi vào vận hành thử nghiệm: mẫu quy định tại Nghị định số 08/2022/NĐ-CP, được sửa đổi, bổ sung tại Phụ lục VIII Phần Phụ lục ban hành kèm theo Nghị định số 05/2025/NĐ-CP;</w:t>
            </w:r>
          </w:p>
        </w:tc>
        <w:tc>
          <w:p/>
          <w:p>
            <w:pPr>
              <w:spacing w:after="0" w:before="0" w:lineRule="auto" w:line="276"/>
              <w:jc w:val="left"/>
            </w:pPr>
            <w:r>
              <w:rPr>
                <w:rFonts w:ascii="Times New Roman" w:hAnsi="Times New Roman" w:cs="Times New Roman" w:eastAsia="Times New Roman"/>
                <w:b w:val="false"/>
                <w:sz w:val="26"/>
              </w:rPr>
              <w:t>MauPhulucXIIIcquytnhphduytktquthmnhboconhgitcmitrngtrckhiivovnhnhthnghim.doc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Tất cả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01 bản chính văn bản đề nghị cấp giấy phép môi trường của dự án đầu tư, cơ sở (mẫu quy định tại Nghị định số 08/2022/NĐ-CP, được sửa đổi, bổ sung tại Phụ lục XIII Phần Phụ lục ban hành kèm theo Nghị định số 05/2025/NĐ-CP);</w:t>
            </w:r>
          </w:p>
        </w:tc>
        <w:tc>
          <w:p/>
          <w:p>
            <w:pPr>
              <w:spacing w:after="0" w:before="0" w:lineRule="auto" w:line="276"/>
              <w:jc w:val="left"/>
            </w:pPr>
            <w:r>
              <w:rPr>
                <w:rFonts w:ascii="Times New Roman" w:hAnsi="Times New Roman" w:cs="Times New Roman" w:eastAsia="Times New Roman"/>
                <w:b w:val="false"/>
                <w:sz w:val="26"/>
              </w:rPr>
              <w:t>MauPhulucXIIIcngvncquytnhphduytktquthmnhboconhgitcmitrngtrckhiivovnhnhthnghim.doc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dự án đầu tư, dự án đầu tư mở rộng của cơ sở đang hoạt động không thuộc đối tượng phải thực hiện đánh giá tác động môi trường: 01 bản sao Báo cáo nghiên cứu khả thi hoặc tài liệu tương đương với báo cáo nghiên cứu khả thi của dự án đầu tư, dự án đầu tư mở rộng theo quy định của pháp luật về đầu tư, đầu tư công, đầu tư theo phương thức đối tác công tư,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Uỷ ban nhân dân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Tổ chức/cá nhân (Chủ dự án đầu tư, cơ sở) nộp hồ sơ đề nghị cấp giấy phép môi trường đến cơ quan được giao nhiệm vụ giải quyết thủ tục hành chính hoặc Cơ quan được ủy quyền cấp giấy phép môi trường của Ủy ban nhân dân cấp huyện  (gọi chung là Cơ quan thẩm định cấp phép) theo một trong các hình thức sau: + Thông qua hệ thống dịch vụ công trực tuyến mức độ toàn trình của cơ quan cấp phép (khi có yêu cầu của chủ dự án đầu tư không thuộc đối tượng phải vận hành thử nghiệm công trình xử lý chất thải).  + Gửi trực tiếp hoặc qua dịch vụ bưu chính.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phép môi trường (mẫu số 40 Phụ lục II phần phụ lục ban hành kèm theo Thông tư số 07/2025/TT-BTNMT);, Văn bản thông báo trả hồ sơ cho chủ dự án, cơ sở và nêu rõ lý do trong trường hợp không đủ điều kiện cấp giấy phép môi trường..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72/2020/QH14</w:t>
            </w:r>
          </w:p>
        </w:tc>
        <w:tc>
          <w:p/>
          <w:p>
            <w:pPr>
              <w:spacing w:after="0" w:before="0" w:lineRule="auto" w:line="276"/>
              <w:jc w:val="left"/>
            </w:pPr>
            <w:r>
              <w:rPr>
                <w:rFonts w:ascii="Times New Roman" w:hAnsi="Times New Roman" w:cs="Times New Roman" w:eastAsia="Times New Roman"/>
                <w:b w:val="false"/>
                <w:sz w:val="26"/>
              </w:rPr>
              <w:t>Luật Bảo vệ môi trường số 72/2020/QH14 ngày 17 tháng 11 năm 2020</w:t>
            </w:r>
          </w:p>
        </w:tc>
        <w:tc>
          <w:p/>
          <w:p>
            <w:pPr>
              <w:spacing w:after="0" w:before="0" w:lineRule="auto" w:line="276"/>
              <w:jc w:val="left"/>
            </w:pPr>
            <w:r>
              <w:rPr>
                <w:rFonts w:ascii="Times New Roman" w:hAnsi="Times New Roman" w:cs="Times New Roman" w:eastAsia="Times New Roman"/>
                <w:b w:val="false"/>
                <w:sz w:val="26"/>
              </w:rPr>
              <w:t>17-11-2020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08/2022/NĐ-CP</w:t>
            </w:r>
          </w:p>
        </w:tc>
        <w:tc>
          <w:p/>
          <w:p>
            <w:pPr>
              <w:spacing w:after="0" w:before="0" w:lineRule="auto" w:line="276"/>
              <w:jc w:val="left"/>
            </w:pPr>
            <w:r>
              <w:rPr>
                <w:rFonts w:ascii="Times New Roman" w:hAnsi="Times New Roman" w:cs="Times New Roman" w:eastAsia="Times New Roman"/>
                <w:b w:val="false"/>
                <w:sz w:val="26"/>
              </w:rPr>
              <w:t>Nghị định số 08/2022/NĐ-CP</w:t>
            </w:r>
          </w:p>
        </w:tc>
        <w:tc>
          <w:p/>
          <w:p>
            <w:pPr>
              <w:spacing w:after="0" w:before="0" w:lineRule="auto" w:line="276"/>
              <w:jc w:val="left"/>
            </w:pPr>
            <w:r>
              <w:rPr>
                <w:rFonts w:ascii="Times New Roman" w:hAnsi="Times New Roman" w:cs="Times New Roman" w:eastAsia="Times New Roman"/>
                <w:b w:val="false"/>
                <w:sz w:val="26"/>
              </w:rPr>
              <w:t>10-01-2022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02/2022/TT-BTNMT</w:t>
            </w:r>
          </w:p>
        </w:tc>
        <w:tc>
          <w:p/>
          <w:p>
            <w:pPr>
              <w:spacing w:after="0" w:before="0" w:lineRule="auto" w:line="276"/>
              <w:jc w:val="left"/>
            </w:pPr>
            <w:r>
              <w:rPr>
                <w:rFonts w:ascii="Times New Roman" w:hAnsi="Times New Roman" w:cs="Times New Roman" w:eastAsia="Times New Roman"/>
                <w:b w:val="false"/>
                <w:sz w:val="26"/>
              </w:rPr>
              <w:t>Thông tư số 02/2022/TT-BTNMT</w:t>
            </w:r>
          </w:p>
        </w:tc>
        <w:tc>
          <w:p/>
          <w:p>
            <w:pPr>
              <w:spacing w:after="0" w:before="0" w:lineRule="auto" w:line="276"/>
              <w:jc w:val="left"/>
            </w:pPr>
            <w:r>
              <w:rPr>
                <w:rFonts w:ascii="Times New Roman" w:hAnsi="Times New Roman" w:cs="Times New Roman" w:eastAsia="Times New Roman"/>
                <w:b w:val="false"/>
                <w:sz w:val="26"/>
              </w:rPr>
              <w:t>10-01-2022</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05/2025/NĐ-CP</w:t>
            </w:r>
          </w:p>
        </w:tc>
        <w:tc>
          <w:p/>
          <w:p>
            <w:pPr>
              <w:spacing w:after="0" w:before="0" w:lineRule="auto" w:line="276"/>
              <w:jc w:val="left"/>
            </w:pPr>
            <w:r>
              <w:rPr>
                <w:rFonts w:ascii="Times New Roman" w:hAnsi="Times New Roman" w:cs="Times New Roman" w:eastAsia="Times New Roman"/>
                <w:b w:val="false"/>
                <w:sz w:val="26"/>
              </w:rPr>
              <w:t>Nghị định số 05/2025/NĐ-CP</w:t>
            </w:r>
          </w:p>
        </w:tc>
        <w:tc>
          <w:p/>
          <w:p>
            <w:pPr>
              <w:spacing w:after="0" w:before="0" w:lineRule="auto" w:line="276"/>
              <w:jc w:val="left"/>
            </w:pPr>
            <w:r>
              <w:rPr>
                <w:rFonts w:ascii="Times New Roman" w:hAnsi="Times New Roman" w:cs="Times New Roman" w:eastAsia="Times New Roman"/>
                <w:b w:val="false"/>
                <w:sz w:val="26"/>
              </w:rPr>
              <w:t>06-01-2025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07/2025/TT-BTNMT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02/2022/TT-BTNMT ngày 10 tháng 01 năm 2022 của Bộ trưởng Bộ Tài nguyên và Môi trường quy định chi tiết thi hành một số điều của Luật Bảo vệ môi trường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Dự án đầu tư nhóm I, nhóm II và nhóm III có phát sinh nước thải, bụi, khí thải xả ra môi trường phải được xử lý hoặc phát sinh chất thải nguy hại phải được quản lý theo quy định về quản lý chất thải khi đi vào vận hành chính thức.
- Các dự án đầu tư, cơ sở đang hoạt động trước ngày Luật Bảo vệ môi trường 2020 có hiệu lực thi hành có tiêu chí về môi trường như đối tượng nêu trên.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Cấp giấy phép môi trường (cấp Huyện) (1.010723)</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2026-05-19T12:37:12Z</dcterms:created>
  <dc:creator>Apache POI</dc:creator>
</cp:coreProperties>
</file>