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miễn trừ các chất ô nhiễm hữu cơ khó phân hủy (POP) theo quy định của Công ước Stockholm (2.002470)</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Tổ chức/cá nhân lựa chọn nộp hồ sơ thông qua một trong các hình thức sau:
+ Trực tiếp tại Văn phòng Một cửa tại trụ sở Bộ Nông nghiệp và Môi trường (địa chỉ số 10 Tôn Thất Thuyết, phường Cầu Giấy, Hà Nội);
+ Thông qua dịch vụ bưu chính;
+ Trực tuyến: thông qua Cổng dịch vụ công quốc gia tại địa chỉ https://dichvucong.gov.vn hoặc Ứng dụng định danh quốc gia.
Bước 2: Tiếp nhận hồ sơ 
Cơ quan thẩm định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và gửi giấy tiếp nhận hồ sơ và hẹn trả kết quả tới tổ chức/cá nhân.
Bước 3: Thẩm định hồ sơ và phê duyệt kết quả
Thẩm định hồ sơ sau khi nhận hồ sơ đầy đủ, hợp lệ 
Sau khi nhận được hồ sơ đầy đủ và hợp lệ, Cơ quan thẩm định thành lập đoàn kiểm tra để đánh giá hồ sơ đăng ký miễn trừ chất POP theo quy định.
Căn cứ kết quả kiểm tra, Cơ quan thẩm định thông báo chấp thuận đăng ký miễn trừ chất POP đến tổ chức, cá nhân; trường hợp không chấp thuận đăng ký miễn trừ chất POP, Cơ quan thẩm định trả lời bằng văn bản cho tổ chức, cá nhân và nêu rõ lý do.
- Cơ quan thẩm định có trách nhiệm công khai trên cổng thông tin điện tử văn bản chấp thuận đăng ký miễn trừ chất POP đến tổ chức, cá nhân, trừ các thông tin thuộc bí mật nhà nước, bí mật của doanh nghiệp theo quy định của pháp luật.
Bước 4. Trả kết quả
Tổ chức, cá nhân nhận kết quả giải quyết TTHC theo thời gian, địa điểm ghi trên giấy tiếp nhận hồ sơ và hẹn trả kết quả trực tiếp tại Văn phòng Một cửa tại trụ sở Bộ Nông nghiệp và Môi trường (địa chỉ số 10 Tôn Thất Thuyết, phường Cầu Giấy, Hà Nội). Trường hợp đăng ký nhận kết quả trực tuyến thì thông qua Cổng dịch vụ công quốc gia (địa chỉ https://dichvucong.gov.vn) hoặc Ứng dụng định danh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giải quyết thủ tục hành chính Đăng ký miễn trừ các chất POP theo quy định của Công ước Stockholm tối đa là 35 ngày, cụ thể như sau:
+ Thời hạn kiểm tra và trả lời tính đầy đủ, hợp lệ của hồ sơ: tối đa 05 (năm) ngày kể từ ngày nhận được hồ sơ.
+ Thời hạn trả kết quả: tối đa 30 (ba mươi)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giải quyết thủ tục hành chính Đăng ký miễn trừ các chất POP theo quy định của Công ước Stockholm tối đa là 35 ngày, cụ thể như sau:
+ Thời hạn kiểm tra và trả lời tính đầy đủ, hợp lệ của hồ sơ: tối đa 05 (năm) ngày kể từ ngày nhận được hồ sơ.
+ Thời hạn trả kết quả: tối đa 30 (ba mươi)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giải quyết thủ tục hành chính Đăng ký miễn trừ các chất POP theo quy định của Công ước Stockholm tối đa là 35 ngày, cụ thể như sau:
+ Thời hạn kiểm tra và trả lời tính đầy đủ, hợp lệ của hồ sơ: tối đa 05 (năm) ngày kể từ ngày nhận được hồ sơ.
+ Thời hạn trả kết quả: tối đa 30 (ba mươi) ngày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chính văn bản đăng ký miễn trừ chất POP (quy định tại điểm a khoản 2 Điều 38 Nghị định số 08/2022/NĐ-CP và mẫu quy định tại Phụ lục XVIII ban hành kèm theo Nghị định số 08/2022/NĐ-CP, được sửa đổi, bổ sung tại Nghị định số 48/2026/NĐ-CP)</w:t>
            </w:r>
          </w:p>
        </w:tc>
        <w:tc>
          <w:p/>
          <w:p>
            <w:pPr>
              <w:spacing w:after="0" w:before="0" w:lineRule="auto" w:line="276"/>
              <w:jc w:val="left"/>
            </w:pPr>
            <w:r>
              <w:rPr>
                <w:rFonts w:ascii="Times New Roman" w:hAnsi="Times New Roman" w:cs="Times New Roman" w:eastAsia="Times New Roman"/>
                <w:b w:val="false"/>
                <w:sz w:val="26"/>
              </w:rPr>
              <w:t>2.MauvanbanDKMTchatPOPtheoPhulucXVIII.doc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chính báo cáo đăng ký miễn trừ chất POP (quy định tại điểm b khoản 2 Điều 38 Nghị định số 08/2022/NĐ-CP và mẫu quy định tại Phụ lục XIX ban hành kèm theo Nghị định số 08/2022/NĐ-CP, được sửa đổi, bổ sung tại Nghị định số 48/2026/NĐ-CP)</w:t>
            </w:r>
          </w:p>
        </w:tc>
        <w:tc>
          <w:p/>
          <w:p>
            <w:pPr>
              <w:spacing w:after="0" w:before="0" w:lineRule="auto" w:line="276"/>
              <w:jc w:val="left"/>
            </w:pPr>
            <w:r>
              <w:rPr>
                <w:rFonts w:ascii="Times New Roman" w:hAnsi="Times New Roman" w:cs="Times New Roman" w:eastAsia="Times New Roman"/>
                <w:b w:val="false"/>
                <w:sz w:val="26"/>
              </w:rPr>
              <w:t>3.MaubaocaoDKMTchatPOPtheoPhulucXIX.doc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kết quả quan trắc và giám sát môi trường gần nhất theo quy định của pháp luật (quy định tại điểm c khoản 2 Điều 38 Nghị định số 08/2022/NĐ-CP).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Tổ chức/cá nhân lựa chọn nộp hồ sơ thông qua một trong các hình thức sau: + Trực tiếp tại Văn phòng Một cửa tại trụ sở Bộ Nông nghiệp và Môi trường (địa chỉ số 10 Tôn Thất Thuyết, phường Cầu Giấy, Hà Nội); + Thông qua dịch vụ bưu chính; + Trực tuyến: thông qua Cổng dịch vụ công quốc gia tại địa chỉ https://dichvucong.gov.vn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chấp thuận đăng ký miễn trừ chất POP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 ngày 10 tháng 01 năm 2022 của Chính phủ quy định chi tiết một số điều của Luật Bảo vệ môi trường;</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48/2026/NĐ-CP</w:t>
            </w:r>
          </w:p>
        </w:tc>
        <w:tc>
          <w:p/>
          <w:p>
            <w:pPr>
              <w:spacing w:after="0" w:before="0" w:lineRule="auto" w:line="276"/>
              <w:jc w:val="left"/>
            </w:pPr>
            <w:r>
              <w:rPr>
                <w:rFonts w:ascii="Times New Roman" w:hAnsi="Times New Roman" w:cs="Times New Roman" w:eastAsia="Times New Roman"/>
                <w:b w:val="false"/>
                <w:sz w:val="26"/>
              </w:rPr>
              <w:t>Nghị định số 48/2026/NĐ-CP ngày 29 tháng 01 năm 2026 của Chính phủ sửa đổi, bổ sung một số điều của 08/2022/NĐ-CP ngày 10 tháng 01 năm 2022 của Chính phủ quy định chi tiết một số điều của Luật Bảo vệ môi trường sửa đổi, bổ sung bởi Nghị định số 05/2025/NĐ-CP ngày 06 tháng 01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miễn trừ các chất ô nhiễm hữu cơ khó phân hủy (POP) theo quy định của Công ước Stockholm (2.002470)</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2026-05-01T01:21:58Z</dcterms:created>
  <dc:creator>Apache POI</dc:creator>
</cp:coreProperties>
</file>