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2238/QĐ-BYT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đăng ký lưu hành thuốc cổ truyền phải thử thuốc trên lâm sàng và miễn một số giai đoạn thử thuốc trên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đăng ký lưu hành thuốc cổ truyền (cơ sở đăng ký) nộp 01 bộ hồ sơ đề nghị cấp giấy đăng ký lưu hành thuốc cổ truyền (hồ sơ đăng ký) theo quy định tại các Điều 15, 16, 17 Thông tư số 21/2018/TT-BYT đến Cục Quản lý Y, Dược cổ truyền - Bộ Y tế (cơ quan tiếp nhận hồ sơ) theo hình thức nộp trực tiếp, qua bưu điện hoặc nộp trực tuyến trên hệ thống dịch vụ công trực tuyến của Bộ Y tế.</w:t>
      </w:r>
    </w:p>
    <w:p>
      <w:pPr>
        <w:spacing w:after="0" w:before="0" w:lineRule="auto" w:line="276"/>
        <w:jc w:val="both"/>
      </w:pPr>
      <w:r>
        <w:rPr>
          <w:rFonts w:ascii="Times New Roman" w:hAnsi="Times New Roman" w:cs="Times New Roman" w:eastAsia="Times New Roman"/>
          <w:b w:val="false"/>
          <w:sz w:val="26"/>
        </w:rPr>
        <w:t>Bước 2: Khi nhận được hồ sơ đăng ký đủ thành phần, đạt yêu cầu về hình thức, cơ quan tiếp nhận hồ sơ cấp cho cơ sở đăng ký Phiếu tiếp nhận hồ sơ theo Mẫu số 02 ban hành kèm theo Thông tư 21/2018/TT-BYT.</w:t>
      </w:r>
    </w:p>
    <w:p>
      <w:pPr>
        <w:spacing w:after="0" w:before="0" w:lineRule="auto" w:line="276"/>
        <w:jc w:val="both"/>
      </w:pPr>
      <w:r>
        <w:rPr>
          <w:rFonts w:ascii="Times New Roman" w:hAnsi="Times New Roman" w:cs="Times New Roman" w:eastAsia="Times New Roman"/>
          <w:b w:val="false"/>
          <w:sz w:val="26"/>
        </w:rPr>
        <w:t>Bước 3: Trường hợp không đủ hồ sơ theo quy định, cơ quan tiếp nhận hồ sơ có văn bản hoặc đề nghị (trường hợp nộp trực tiếp) cơ sở đăng ký bổ sung đủ hồ sơ theo quy định.</w:t>
      </w:r>
    </w:p>
    <w:p>
      <w:pPr>
        <w:spacing w:after="0" w:before="0" w:lineRule="auto" w:line="276"/>
        <w:jc w:val="both"/>
      </w:pPr>
      <w:r>
        <w:rPr>
          <w:rFonts w:ascii="Times New Roman" w:hAnsi="Times New Roman" w:cs="Times New Roman" w:eastAsia="Times New Roman"/>
          <w:b w:val="false"/>
          <w:sz w:val="26"/>
        </w:rPr>
        <w:t>Bước 4: Trong thời hạn 12 tháng kể từ ngày nhận đủ hồ sơ, Cục Quản lý Y, Dược cổ truyền - Bộ Y tế có trách nhiệm:
	a) Trong vòng 15 ngày kể từ ngày nhận đủ hồ sơ, cơ quan tiếp nhận chuyển hồ sơ cho các chuyên gia thẩm định hoặc các đơn vị do Bộ trưởng Bộ Y tế quyết định (sau đây viết tắt là chuyên gia thẩm định) để tổ chức xem xét, cho ý kiến trên cơ sở danh sách chuyên gia thẩm định được Cục Quản lý Y Dược cổ truyền hoặc các đơn vị thẩm định thành lập, phê duyệt;
b) Trong vòng 60 ngày kể từ ngày các chuyên gia thẩm định xem xét, cho ý kiến, cơ quan tiếp nhận chuyển Văn phòng Hội đồng tư vấn cấp giấy đăng ký lưu hành thuốc, nguyên liệu làm thuốc các hồ sơ đăng ký đề nghị cấp, không cấp hoặc hồ sơ đề xuất xin ý kiến thẩm định, tư vấn để trình Hội đồng tư vấn.
	c) Trong vòng 15 ngày kể từ ngày Hội đồng tư vấn cho ý kiến, Bộ trưởng Bộ Y tế uỷ quyền Cục trưởng Cục Quản lý Y, dược cổ truyền cấp, không cấp giấy đăng ký lưu hành thuốc cổ truyền hoặc yêu cầu bổ sung theo đề nghị của Hội đồng tư vấn.
Bước 4: Trường hợp hồ sơ chưa đạt yêu cầu theo quy định tại Điều 15, 16, 17 Thông tư số 21/2018/TT-BYT, trong thời hạn xem xét hồ sơ đăng ký, cơ quan tiếp nhận phải kịp thời có văn bản hướng dẫn cụ thể cho cơ sở đăng ký sửa đổi, bổ sung hồ sơ cho đến khi hồ sơ đạt theo yêu cầu. Thời gian và số lần cơ sở đăng ký sửa đổi, bổ sung hồ sơ theo quy định tại khoản 9 Điều 4 Thông tư số 21/2018/TT-BYT.
Trường hợp không cấp giấy đăng ký lưu hành theo quy định tại khoản 3, khoản 4 Điều này, cơ quan tiếp nhận hồ sơ phải trả lời bằng văn bản và nêu rõ lý do.</w:t>
      </w:r>
    </w:p>
    <w:p>
      <w:pPr>
        <w:spacing w:after="0" w:before="0" w:lineRule="auto" w:line="276"/>
        <w:jc w:val="both"/>
      </w:pPr>
      <w:r>
        <w:rPr>
          <w:rFonts w:ascii="Times New Roman" w:hAnsi="Times New Roman" w:cs="Times New Roman" w:eastAsia="Times New Roman"/>
          <w:b w:val="false"/>
          <w:sz w:val="26"/>
        </w:rPr>
        <w:t>* Các trường hợp ưu tiên xem xét rút ngắn thời gian cấp giấy đăng ký lưu hành thuốc cổ truyền
1. Thuốc cổ truyền được ưu tiên xem xét rút ngắn thời gian cấp giấy đăng ký lưu hành thuốc cổ truyền trước thời hạn quy định tại Điều 20 Thông tư số 21/2018/TT-BYT trên cơ sở đề nghị của cơ sở đăng ký thuốc cổ truyền nêu trong Đơn đăng ký quy định theo Mẫu số 03A hoặc Mẫu số 03B Phụ lục I ban hành kèm theo Thông tư số 21/2018/TT-BYT đối với các trường hợp sau đây:
	a) Thuốc đáp ứng nhu cầu cấp bách cho quốc phòng, an ninh, phòng, chống dịch bệnh, khắc phục hậu quả thiên tai, thảm họa, nhu cầu điều trị đặc biệt;
	b) Thuốc trong nước sản xuất trên những dây chuyền mới đạt tiêu chuẩn GMP trong thời hạn không quá 12 tháng kể từ ngày được cấp giấy chứng nhận GMP.
	c) Thuốc cổ truyền được sản xuất toàn bộ từ nguồn dược liệu trong nước đạt Thực hành tốt nuôi trồng thu hái, khai thác dược liệu theo tiêu chuẩn GACP. 
	2. Hồ sơ, thủ tục đối với các thuốc cổ truyền thuộc trường hợp ưu tiên rút ngắn thời gian: trong thời hạn 08 tháng kể từ ngày nhận đủ hồ sơ, cơ quan tiếp nhận thực hiện các thủ tục theo quy định tại khoản 4, 5 và khoản 6 Điều 20 Thông tư số 21/2018/TT-BYT.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12 tháng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12 tháng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12 tháng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đăng ký lưu hành thuốc cổ truyền theo Mẫu số 03A hoặc Mẫu số 03B Phụ lục I ban hành kèm theo Thông tư số 21/2018/TT-BYT.</w:t>
            </w:r>
          </w:p>
        </w:tc>
        <w:tc>
          <w:p/>
          <w:p>
            <w:pPr>
              <w:spacing w:after="0" w:before="0" w:lineRule="auto" w:line="276"/>
              <w:jc w:val="left"/>
            </w:pPr>
            <w:r>
              <w:rPr>
                <w:rFonts w:ascii="Times New Roman" w:hAnsi="Times New Roman" w:cs="Times New Roman" w:eastAsia="Times New Roman"/>
                <w:b w:val="false"/>
                <w:sz w:val="26"/>
              </w:rPr>
              <w:t>MẪU 01 Trang bìa hồ sơ TT39.docx</w:t>
            </w:r>
          </w:p>
          <w:p>
            <w:pPr>
              <w:spacing w:after="0" w:before="0" w:lineRule="auto" w:line="276"/>
              <w:jc w:val="left"/>
            </w:pPr>
            <w:r>
              <w:rPr>
                <w:rFonts w:ascii="Times New Roman" w:hAnsi="Times New Roman" w:cs="Times New Roman" w:eastAsia="Times New Roman"/>
                <w:b w:val="false"/>
                <w:sz w:val="26"/>
              </w:rPr>
              <w:t>MẪU SỐ 03A TT39.docx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giấy tờ pháp lý trong trường hợp cơ sở đứng tên đăng ký thuốc cổ truyền là cơ sở sản xuất:  a) Bản sao Giấy chứng nhận đủ điều kiện kinh doanh dược có phạm vi kinh doanh sản xuất thuốc cổ truyền hoặc thuốc dược liệu đối với cơ sở sản xuất thuốc trong nước; b) Giấy CPP của thuốc cổ truyền nhập khẩu đối với cơ sở sản xuất thuốc cổ truyền nước ngoài, trừ vị thuốc cổ truyền. Trường hợp Giấy CPP không có nội dung xác nhận cơ sở sản xuất đạt tiêu chuẩn GMP thì phải nộp thêm Giấy chứng nhận GMP của cơ sở sản xuất thuốc cổ truyền nước ngoài. Trường hợp có nhiều cơ sở tham gia vào quá trình sản xuất thuốc thì phải nộp giấy chứng nhận GMP của tất cả các cơ sở sản xuất có tham gia vào quá trình sản xuất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pháp lý trong trường hợp cơ sở đứng tên đăng ký thuốc cổ truyền không phải là cơ sở sản xuất thuốc cổ truyền: a) Các giấy tờ pháp lý theo quy định tại điểm a và điểm b khoản 2 Điều này; b) Giấy tờ pháp lý của cơ sở đứng tên đăng ký lưu hành thuốc cổ truyền, bao gồm một trong các giấy tờ sau:  - Bản sao Giấy chứng nhận đủ điều kiện kinh doanh dược đối với cơ sở trong nước có một trong các phạm vi kinh doanh: sản xuất, bán buôn, xuất khẩu, nhập khẩu thuốc cổ truyền hoặc thuốc dược liệu; - Giấy phép thành lập Văn phòng đại diện tại Việt Nam và Giấy phép sản xuất, kinh doanh thuốc do cơ quan quản lý nhà nước có thẩm quyền nước ngoài cấp theo quy định đối với cơ sở nước ngoài, có một trong các phạm vi kinh doanh: sản xuất, bán buôn, xuất khẩu, nhập khẩu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ủy quyền theo quy định tại khoản 5 Điều 4 Thông tư số 21/2018/TT-BYT trong trường hợp được ủy quyền.</w:t>
            </w:r>
          </w:p>
        </w:tc>
        <w:tc>
          <w:p/>
          <w:p>
            <w:pPr>
              <w:spacing w:after="0" w:before="0" w:lineRule="auto" w:line="276"/>
              <w:jc w:val="left"/>
            </w:pPr>
            <w:r>
              <w:rPr>
                <w:rFonts w:ascii="Times New Roman" w:hAnsi="Times New Roman" w:cs="Times New Roman" w:eastAsia="Times New Roman"/>
                <w:b w:val="false"/>
                <w:sz w:val="26"/>
              </w:rPr>
              <w:t>MẪU SỐ 09 TT39.docx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Tóm tắt về sản phẩm theo Mẫu số 06A hoặc Mẫu số 06B Phụ lục I ban hành kèm theo Thông tư số 21/2018/TT-BYT;</w:t>
            </w:r>
          </w:p>
        </w:tc>
        <w:tc>
          <w:p/>
          <w:p>
            <w:pPr>
              <w:spacing w:after="0" w:before="0" w:lineRule="auto" w:line="276"/>
              <w:jc w:val="left"/>
            </w:pPr>
            <w:r>
              <w:rPr>
                <w:rFonts w:ascii="Times New Roman" w:hAnsi="Times New Roman" w:cs="Times New Roman" w:eastAsia="Times New Roman"/>
                <w:b w:val="false"/>
                <w:sz w:val="26"/>
              </w:rPr>
              <w:t>MẪU SỐ 06A TT39.docx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Mẫu nhãn thuốc cổ truyền: Nội dung nhãn thực hiện theo quy định của Bộ Y tế về ghi nhãn thuốc, nguyên liệu làm thuốc và tờ hướng dẫn sử dụng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Tờ hướng dẫn sử dụng thuốc cổ truyền theo quy định của Bộ Y tế về ghi nhãn thuốc, nguyên liệu làm thuốc và tờ hướng dẫn sử dụng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Tài liệu bảo mật dữ liệu quy định tại Điều 6 Thông tư số 21/2018/TT-BYT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Các tài liệu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10. Bản sao giấy tờ pháp lý của cơ sở sản xuất tá dược, vỏ nang, bán thành phẩm dược liệu và dược liệu để sản xuất thuốc cổ truyền theo quy định tại Khoản 8 Điều 4 Thông tư số 21/2018/TT-BYT.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Hồ sơ kỹ thuật, gồm: 1. Tài liệu về quy trình sản xuất theo Mẫu số 02/TT ban hành kèm theo Thông tư số 21/2018/TT-BYT và đáp ứng các yêu cầu sau: 	a) Tài liệu về nguyên liệu: Mô tả chi tiết, đầy đủ quá trình sơ chế, chế biến nguyên liệu dược liệu. Nếu nguyên liệu là bán thành phẩm dược liệu (cao, cốm, bột dược liệu) phải mô tả chi tiết quy trình sản xuất bán thành phẩm dược liệu từ nguyên liệu dược liệu (trừ trường hợp bán thành phẩm dược liệu đã được cấp giấy đăng ký lưu hành); 	b) Tài liệu về thành phẩm phải thể hiện được đầy đủ các thông tin sau:   	- Công thức cho đơn vị đóng gói nhỏ nhất: tên nguyên liệu, bao gồm cả thành phần dược liệu, phụ liệu và tá dược; tiêu chuẩn áp dụng của nguyên liệu; nếu sản xuất từ cao dược liệu chưa được chuẩn hóa về hàm lượng hoạt chất thì phải ghi rõ lượng dược liệu tương ứng; 	- Công thức cho một lô, mẻ sản xuất: tên nguyên liệu bao gồm cả thành phần chính và tá dược; khối lượng hoặc thể tích của từng nguyên liệu; 	- Sơ đồ quy trình sản xuất bao gồm tất cả các giai đoạn trong quá trình sản xuất;  	- Mô tả quy trình sản xuất: mô tả đầy đủ, chi tiết từng giai đoạn trong quá trình sản xuất; 	- Danh mục trang thiết bị, dụng cụ sử dụng trong quá trình sản xuất: tên thiết bị, thông số, công suất, kiểu máy, mục đích sử dụng, tình trạng sử dụng, số đăng ký hoặc công bố (nếu có); 	- Kiểm soát trong quá trình sản xuất: Mô tả đầy đủ, chi tiết các chỉ tiêu kiểm tra, kiểm soát trong quá trình sản xuất.</w:t>
            </w:r>
          </w:p>
        </w:tc>
        <w:tc>
          <w:p/>
          <w:p>
            <w:pPr>
              <w:spacing w:after="0" w:before="0" w:lineRule="auto" w:line="276"/>
              <w:jc w:val="left"/>
            </w:pPr>
            <w:r>
              <w:rPr>
                <w:rFonts w:ascii="Times New Roman" w:hAnsi="Times New Roman" w:cs="Times New Roman" w:eastAsia="Times New Roman"/>
                <w:b w:val="false"/>
                <w:sz w:val="26"/>
              </w:rPr>
              <w:t>Mẫu số 02.TT TT39.docx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về tiêu chuẩn chất lượng và phương pháp kiểm nghiệm thuốc phải đáp ứng được các yêu cầu sau: 	a) Tiêu chuẩn nguyên liệu: 	- Đối với nguyên liệu làm thuốc có trong dược điển: ghi cụ thể tên dược điển và năm xuất bản;  	- Đối với nguyên liệu làm thuốc không có trong dược điển: mô tả đầy đủ, chi tiết chỉ tiêu và phương pháp kiểm nghiệm;  	- Tiêu chuẩn của các phụ liệu trong quá trình chế biến dược liệu: Cơ sở phải có biện pháp kiểm soát chất lượng của các phụ liệu. Đối với các phụ liệu có tiêu chuẩn quốc gia thì ghi số hiệu tiêu chuẩn. 	b) Tiêu chuẩn thành phẩm: Mô tả đầy đủ, chi tiết các chỉ tiêu và phương pháp kiểm nghiệm của thành phẩm; 	c) Tiêu chuẩn của bao bì đóng gói: Mô tả đầy đủ, chi tiết chỉ tiêu và phương pháp kiểm nghiệm; 	d)  Phiếu kiểm nghiệm: 	- Cơ sở sản xuất thuốc cổ truyền có phòng kiểm nghiệm đạt Thực hành tốt phòng thí nghiệm thuốc (GLP) theo quy định của Bộ Y tế tự thẩm định tiêu chuẩn, phương pháp kiểm nghiệm và nộp phiếu kiểm nghiệm của chính cơ sở sản xuất;  	- Cơ sở sản xuất thuốc cổ truyền chưa có phòng kiểm nghiệm đạt Thực hành tốt phòng thí nghiệm thuốc (GLP) theo quy định của Bộ Y tế phải thẩm định tiêu chuẩn, phương pháp kiểm nghiệm và nộp phiếu kiểm nghiệm của các cơ sở kiểm nghiệm thuốc của Nhà nước đạt GLP hoặc cơ sở kinh doanh dịch vụ kiểm nghiệm thuốc đã được cấp Giấy chứng nhận đủ điều kiện kinh doanh dược. 	-  Số lượng Phiếu kiểm nghiệm như sau:  	01 Phiếu kiểm nghiệm dược liệu của cơ sở sản xuất thuốc thành phẩm (trường hợp dược liệu được cung ứng bởi nhiều nhà sản xuất khác nhau thì chỉ cần cung cấp 01 Phiếu kiểm nghiệm dược liệu đại diện); 	01 Phiếu kiểm nghiệm bán thành phẩm dược liệu của cơ sở sản xuất bán thành phẩm dược liệu (trường hợp bán thành phẩm dược liệu được cung ứng bởi nhiều nhà sản xuất khác nhau thì chỉ cần cung cấp 01 Phiếu kiểm nghiệm đại diện) và 01 Phiếu kiểm nghiệm bán thành phẩm dược liệu của cơ sở sản xuất thuốc thành phẩm;  	01 Phiếu kiểm nghiệm thành phẩm; 	01 Phiếu kiểm nghiệm bao bì đóng gói; 	Các hình ảnh sắc ký của các phép thử định tính, định lượng trong quá trình kiểm nghiệm. 	đ) Yêu cầu về nghiên cứu độ ổn định: 	Cơ sở sản xuất thuốc cổ truyền phải nghiên cứu và có tài liệu chứng minh độ ổn định, bao gồm: 	-  Đề cương nghiên cứu độ ổn định; 	-  Số liệu nghiên cứu độ ổn định; 	-  Kết luận nghiên cứu độ ổn định; 	- Phiếu kiểm nghiệm thành phẩm của các mẫu theo dõi độ ổn định gồm: 03 mẫu thời điểm ban đầu; 03 mẫu ở thời điểm sau hạn dùng trong điều kiện dài hạn và 03 mẫu ở thời điểm sau kết thúc nghiên cứu độ ổn định trong điều kiện lão hoá cấp tốc.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chứng minh thuốc bảo đảm yêu cầu về an toàn, hiệu quả, bao gồm: 	a) Đối với thuốc cổ truyền: 	- Các báo cáo nghiên cứu lâm sàng, tiền lâm sàng đã được cơ quan có thẩm quyền nghiệm thu, phê duyệt đạt kèm theo bản sao chứng thực văn bản phê duyệt kết quả nghiên cứu của cơ quan có thẩm quyền đối với từng trường hợp quy định tại Điều 7, 8, 9 và Điều 10 Thông tư số 21/2018/TT-BYT; 	- Các báo cáo về độc tính học đối với thuốc cổ truyền chứa dược liệu độc thuộc danh mục dược liệu có độc tính nguồn gốc khoáng vật tại Phụ lục III và các dược liệu độc không đánh dấu sao (*) thuộc danh mục dược liệu có độc tính nguồn gốc thực vật, động vật tại Phụ lục I và Phụ lục II ban hành kèm theo Thông tư số 42/2017/TT-BYT ngày 13/11/2017 của Bộ trưởng Bộ Y tế ban hành Danh mục dược liệu độc làm thuốc. 	b) Đối với vị thuốc cổ truyền: Báo cáo về độc tính học đối với vị thuốc cổ truyền có chứa dược liệu độc thuộc danh mục dược liệu có độc tính nguồn gốc khoáng vật tại Phụ lục III và các dược liệu độc không đánh dấu sao (*) thuộc danh mục dược liệu có độc tính nguồn gốc thực vật, động vật tại Phụ lục I và Phụ lục II ban hành kèm theo Thông tư số 42/2017/TT-BYT ngày 13/11/2017 của Bộ trưởng Bộ Y tế ban hành Danh mục dược liệu độc làm thuốc, ban hành kèm theo kết quả phân tích độc tính của vị thuốc cổ truyền do cơ sở có chức năng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2. Nghị định số 54/2017/NĐ-CP ngày 8/5/2017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21/2018/TT-BYT</w:t>
            </w:r>
          </w:p>
        </w:tc>
        <w:tc>
          <w:p/>
          <w:p>
            <w:pPr>
              <w:spacing w:after="0" w:before="0" w:lineRule="auto" w:line="276"/>
              <w:jc w:val="left"/>
            </w:pPr>
            <w:r>
              <w:rPr>
                <w:rFonts w:ascii="Times New Roman" w:hAnsi="Times New Roman" w:cs="Times New Roman" w:eastAsia="Times New Roman"/>
                <w:b w:val="false"/>
                <w:sz w:val="26"/>
              </w:rPr>
              <w:t>Thông tư 21/2018/TT-BYT</w:t>
            </w:r>
          </w:p>
        </w:tc>
        <w:tc>
          <w:p/>
          <w:p>
            <w:pPr>
              <w:spacing w:after="0" w:before="0" w:lineRule="auto" w:line="276"/>
              <w:jc w:val="left"/>
            </w:pPr>
            <w:r>
              <w:rPr>
                <w:rFonts w:ascii="Times New Roman" w:hAnsi="Times New Roman" w:cs="Times New Roman" w:eastAsia="Times New Roman"/>
                <w:b w:val="false"/>
                <w:sz w:val="26"/>
              </w:rPr>
              <w:t>12-09-2018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Thuốc cổ truyền không thuộc các trường hợp quy định tại các Điều 8, 9 và Điều 10 tại Văn bản hợp nhất giữa Thông tư số 21/2018/TT-BYT ngày 12/09/2018 và Thông tư số 39/2021/TT-BYT ngày 31/12/2021.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2026-05-19T12:37:06Z</dcterms:created>
  <dc:creator>Apache POI</dc:creator>
</cp:coreProperties>
</file>