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1.010727.000.00.00.H32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Cấp giấy phép môi trường (cấp Tỉnh) ( 1.010727 )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Chủ cơ sở, khu sản xuất, kinh doanh, dịch vụ tập trung, cụm công nghiệp:</w:t>
      </w:r>
    </w:p>
    <w:p>
      <w:pPr>
        <w:spacing w:after="0" w:before="0" w:lineRule="auto" w:line="276"/>
        <w:jc w:val="both"/>
      </w:pPr>
      <w:r>
        <w:rPr>
          <w:rFonts w:ascii="Times New Roman" w:hAnsi="Times New Roman" w:cs="Times New Roman" w:eastAsia="Times New Roman"/>
          <w:b w:val="false"/>
          <w:sz w:val="26"/>
        </w:rPr>
        <w:t>tự quyết định thời điểm nộp hồ sơ đề nghị cấp giấy phép môi trường để bảo đảm thời điểm phải có giấy phép môi trường theo quy định của Luật Bảo vệ môi trường và Nghị định số 08/2022/NĐ-CP nhưng chậm nhất trước 30 ngày tính đến thời điểm phải có giấy phép môi trường.</w:t>
      </w:r>
    </w:p>
    <w:p>
      <w:pPr>
        <w:shd w:val="clear" w:color="auto" w:fill="F2F6F9"/>
        <w:spacing w:after="0" w:before="120" w:lineRule="auto" w:line="276"/>
        <w:jc w:val="both"/>
      </w:pPr>
      <w:r>
        <w:rPr>
          <w:rFonts w:ascii="Times New Roman" w:hAnsi="Times New Roman" w:cs="Times New Roman" w:eastAsia="Times New Roman"/>
          <w:b w:val="true"/>
          <w:sz w:val="26"/>
        </w:rPr>
        <w:t>Chủ dự án đầu tư thuộc đối tượng phải thực hiện đánh giá tác động môi trường:</w:t>
      </w:r>
    </w:p>
    <w:p>
      <w:pPr>
        <w:spacing w:after="0" w:before="0" w:lineRule="auto" w:line="276"/>
        <w:jc w:val="both"/>
      </w:pPr>
      <w:r>
        <w:rPr>
          <w:rFonts w:ascii="Times New Roman" w:hAnsi="Times New Roman" w:cs="Times New Roman" w:eastAsia="Times New Roman"/>
          <w:b w:val="false"/>
          <w:sz w:val="26"/>
        </w:rPr>
        <w:t>nộp hồ sơ đề nghị cấp giấy phép môi trường sau khi đã hoàn thành công trình xử lý chất thải cho toàn bộ dự án hoặc cho từng phân kỳ đầu tư của dự án (nếu dự án có phân kỳ đầu tư theo từng giai đoạn) hoặc cho hạng mục công trình xử lý chất thải độc lập của dự án.</w:t>
      </w:r>
    </w:p>
    <w:p>
      <w:pPr>
        <w:shd w:val="clear" w:color="auto" w:fill="F2F6F9"/>
        <w:spacing w:after="0" w:before="120" w:lineRule="auto" w:line="276"/>
        <w:jc w:val="both"/>
      </w:pPr>
      <w:r>
        <w:rPr>
          <w:rFonts w:ascii="Times New Roman" w:hAnsi="Times New Roman" w:cs="Times New Roman" w:eastAsia="Times New Roman"/>
          <w:b w:val="true"/>
          <w:sz w:val="26"/>
        </w:rPr>
        <w:t>Chủ dự án đầu tư quy định tại khoản 2 Điều 39 Luật Bảo vệ môi trường đang vận hành thử nghiệm công trình xử lý chất thải theo quy định của pháp luật trước ngày Luật Bảo vệ môi trường có hiệu lực thi hành:</w:t>
      </w:r>
    </w:p>
    <w:p>
      <w:pPr>
        <w:spacing w:after="0" w:before="0" w:lineRule="auto" w:line="276"/>
        <w:jc w:val="both"/>
      </w:pPr>
      <w:r>
        <w:rPr>
          <w:rFonts w:ascii="Times New Roman" w:hAnsi="Times New Roman" w:cs="Times New Roman" w:eastAsia="Times New Roman"/>
          <w:b w:val="false"/>
          <w:sz w:val="26"/>
        </w:rPr>
        <w:t>tự quyết định thời điểm nộp hồ sơ đề nghị cấp giấy phép môi trường để bảo đảm thời điểm phải có giấy phép môi trường sau khi kết thúc vận hành thử nghiệm nhưng chậm nhất trước 30 ngày tính đến thời điểm phải có giấy phép môi trường;
Trường hợp không bảo đảm thời điểm nộp hồ sơ đề nghị cấp giấy phép môi trường theo quy định tại điểm này, chủ dự án đầu tư phải có thông báo gia hạn thời gian vận hành thử nghiệm theo quy định tại điểm c khoản 6 Điều 31 Nghị định số 08/2022/NĐ-CP để được cấp giấy phép môi trường sau khi kết thúc vận hành thử nghiệm.</w:t>
      </w:r>
    </w:p>
    <w:p>
      <w:pPr>
        <w:shd w:val="clear" w:color="auto" w:fill="F2F6F9"/>
        <w:spacing w:after="0" w:before="120" w:lineRule="auto" w:line="276"/>
        <w:jc w:val="both"/>
      </w:pPr>
      <w:r>
        <w:rPr>
          <w:rFonts w:ascii="Times New Roman" w:hAnsi="Times New Roman" w:cs="Times New Roman" w:eastAsia="Times New Roman"/>
          <w:b w:val="true"/>
          <w:sz w:val="26"/>
        </w:rPr>
        <w:t>Chủ dự án đầu tư không thuộc đối tượng phải thực hiện đánh giá tác động môi trườngChủ dự án đầu tư không thuộc đối tượng phải thực hiện đánh giá tác động môi trường:</w:t>
      </w:r>
    </w:p>
    <w:p>
      <w:pPr>
        <w:spacing w:after="0" w:before="0" w:lineRule="auto" w:line="276"/>
        <w:jc w:val="both"/>
      </w:pPr>
      <w:r>
        <w:rPr>
          <w:rFonts w:ascii="Times New Roman" w:hAnsi="Times New Roman" w:cs="Times New Roman" w:eastAsia="Times New Roman"/>
          <w:b w:val="false"/>
          <w:sz w:val="26"/>
        </w:rPr>
        <w:t>tự quyết định thời điểm nộp hồ sơ đề nghị cấp giấy phép môi trường sau khi có đầy đủ hồ sơ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(Nghị quyết số 15/2022/NQ-HĐND ngày 15/11/2022 quy định mức thu, nộp, quản lý và sử dụng phí thẩm định cấp, cấp lại, cấp điều chỉnh Giấy phép môi trường trên địa bàn tỉnh Khánh Hòa)</w:t>
            </w:r>
          </w:p>
        </w:tc>
        <w:tc>
          <w:p/>
          <w:p>
            <w:pPr>
              <w:spacing w:after="0" w:before="0" w:lineRule="auto" w:line="276"/>
              <w:jc w:val="left"/>
            </w:pPr>
            <w:r>
              <w:rPr>
                <w:rFonts w:ascii="Times New Roman" w:hAnsi="Times New Roman" w:cs="Times New Roman" w:eastAsia="Times New Roman"/>
                <w:b w:val="false"/>
                <w:sz w:val="26"/>
              </w:rPr>
              <w:t>- Thời hạn giải quyết TTHC 15 ngày làm việc kể từ ngày nhận hồ sơ hợp lệ đối với trường hợp sau:
+ Dự án đầu tư, cơ sở không thuộc đối tượng phải vận hành thử nghiệm công trình xử lý chất thải;
+ Dự án đầu tư, cơ sở đấu nối nước thải vào hệ thống thu gom, xử lý nước thải tập trung của khu sản xuất, kinh doanh, dịch vụ tập trung, cụm công nghiệp và đáp ứng các yêu cầu sau đây: không thuộc loại hình sản xuất, kinh doanh, dịch vụ có nguy cơ gây ô nhiễm môi trường; không thuộc trường hợp phải quan trắc khí thải tự động, liên tục, quan trắc định kỳ theo quy định tại Nghị định số 08/2022/NĐ-CP.</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(Nghị quyết số 15/2022/NQ-HĐND ngày 15/11/2022 quy định mức thu, nộp, quản lý và sử dụng phí thẩm định cấp, cấp lại, cấp điều chỉnh Giấy phép môi trường trên địa bàn tỉnh Khánh Hòa)</w:t>
            </w:r>
          </w:p>
        </w:tc>
        <w:tc>
          <w:p/>
          <w:p>
            <w:pPr>
              <w:spacing w:after="0" w:before="0" w:lineRule="auto" w:line="276"/>
              <w:jc w:val="left"/>
            </w:pPr>
            <w:r>
              <w:rPr>
                <w:rFonts w:ascii="Times New Roman" w:hAnsi="Times New Roman" w:cs="Times New Roman" w:eastAsia="Times New Roman"/>
                <w:b w:val="false"/>
                <w:sz w:val="26"/>
              </w:rPr>
              <w:t>- Thời hạn giải quyết TTHC 30 ngày làm việc kể từ ngày nhận hồ sơ hợp lệ đối với các trường hợp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(Nghị quyết số 15/2022/NQ-HĐND ngày 15/11/2022 quy định mức thu, nộp, quản lý và sử dụng phí thẩm định cấp, cấp lại, cấp điều chỉnh Giấy phép môi trường trên địa bàn tỉnh Khánh Hòa)</w:t>
            </w:r>
          </w:p>
        </w:tc>
        <w:tc>
          <w:p/>
          <w:p>
            <w:pPr>
              <w:spacing w:after="0" w:before="0" w:lineRule="auto" w:line="276"/>
              <w:jc w:val="left"/>
            </w:pPr>
            <w:r>
              <w:rPr>
                <w:rFonts w:ascii="Times New Roman" w:hAnsi="Times New Roman" w:cs="Times New Roman" w:eastAsia="Times New Roman"/>
                <w:b w:val="false"/>
                <w:sz w:val="26"/>
              </w:rPr>
              <w:t>- Thời hạn giải quyết TTHC 15 ngày làm việc kể từ ngày nhận hồ sơ hợp lệ đối với trường hợp sau:
+ Dự án đầu tư, cơ sở không thuộc đối tượng phải vận hành thử nghiệm công trình xử lý chất thải;
+ Dự án đầu tư, cơ sở đấu nối nước thải vào hệ thống thu gom, xử lý nước thải tập trung của khu sản xuất, kinh doanh, dịch vụ tập trung, cụm công nghiệp và đáp ứng các yêu cầu sau đây: không thuộc loại hình sản xuất, kinh doanh, dịch vụ có nguy cơ gây ô nhiễm môi trường; không thuộc trường hợp phải quan trắc khí thải tự động, liên tục, quan trắc định kỳ theo quy định tại Nghị định số 08/2022/NĐ-CP.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(Nghị quyết số 15/2022/NQ-HĐND ngày 15/11/2022 quy định mức thu, nộp, quản lý và sử dụng phí thẩm định cấp, cấp lại, cấp điều chỉnh Giấy phép môi trường trên địa bàn tỉnh Khánh Hòa)</w:t>
            </w:r>
          </w:p>
        </w:tc>
        <w:tc>
          <w:p/>
          <w:p>
            <w:pPr>
              <w:spacing w:after="0" w:before="0" w:lineRule="auto" w:line="276"/>
              <w:jc w:val="left"/>
            </w:pPr>
            <w:r>
              <w:rPr>
                <w:rFonts w:ascii="Times New Roman" w:hAnsi="Times New Roman" w:cs="Times New Roman" w:eastAsia="Times New Roman"/>
                <w:b w:val="false"/>
                <w:sz w:val="26"/>
              </w:rPr>
              <w:t>- Thời hạn giải quyết TTHC 30 ngày làm việc kể từ ngày nhận hồ sơ hợp lệ đối với các trường hợp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(Nghị quyết số 15/2022/NQ-HĐND ngày 15/11/2022 quy định mức thu, nộp, quản lý và sử dụng phí thẩm định cấp, cấp lại, cấp điều chỉnh Giấy phép môi trường trên địa bàn tỉnh Khánh Hòa)</w:t>
            </w:r>
          </w:p>
        </w:tc>
        <w:tc>
          <w:p/>
          <w:p>
            <w:pPr>
              <w:spacing w:after="0" w:before="0" w:lineRule="auto" w:line="276"/>
              <w:jc w:val="left"/>
            </w:pPr>
            <w:r>
              <w:rPr>
                <w:rFonts w:ascii="Times New Roman" w:hAnsi="Times New Roman" w:cs="Times New Roman" w:eastAsia="Times New Roman"/>
                <w:b w:val="false"/>
                <w:sz w:val="26"/>
              </w:rPr>
              <w:t>- Thời hạn giải quyết TTHC 15 ngày làm việc kể từ ngày nhận hồ sơ hợp lệ đối với trường hợp sau:
+ Dự án đầu tư, cơ sở không thuộc đối tượng phải vận hành thử nghiệm công trình xử lý chất thải;
+ Dự án đầu tư, cơ sở đấu nối nước thải vào hệ thống thu gom, xử lý nước thải tập trung của khu sản xuất, kinh doanh, dịch vụ tập trung, cụm công nghiệp và đáp ứng các yêu cầu sau đây: không thuộc loại hình sản xuất, kinh doanh, dịch vụ có nguy cơ gây ô nhiễm môi trường; không thuộc trường hợp phải quan trắc khí thải tự động, liên tục, quan trắc định kỳ theo quy định tại Nghị định số 08/2022/NĐ-CP.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(Nghị quyết số 15/2022/NQ-HĐND ngày 15/11/2022 quy định mức thu, nộp, quản lý và sử dụng phí thẩm định cấp, cấp lại, cấp điều chỉnh Giấy phép môi trường trên địa bàn tỉnh Khánh Hòa)</w:t>
            </w:r>
          </w:p>
        </w:tc>
        <w:tc>
          <w:p/>
          <w:p>
            <w:pPr>
              <w:spacing w:after="0" w:before="0" w:lineRule="auto" w:line="276"/>
              <w:jc w:val="left"/>
            </w:pPr>
            <w:r>
              <w:rPr>
                <w:rFonts w:ascii="Times New Roman" w:hAnsi="Times New Roman" w:cs="Times New Roman" w:eastAsia="Times New Roman"/>
                <w:b w:val="false"/>
                <w:sz w:val="26"/>
              </w:rPr>
              <w:t>- Thời hạn giải quyết TTHC 30 ngày làm việc kể từ ngày nhận hồ sơ hợp lệ đối với các trường hợp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- 01 bản chính Báo cáo đề xuất cấp giấy phép môi trường của dự án đầu tư, cơ sở theo một trong các trường hợp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dự án đầu tư đã có quyết định phê duyệt kết quả thẩm định báo cáo đánh giá tác động môi trường trước khi đi vào vận hành thử nghiệm: mẫu quy định tại Mẫu số 22b Phụ lục kèm theo Thông tư số 09/2026/TT-BNNMT.</w:t>
            </w:r>
          </w:p>
        </w:tc>
        <w:tc>
          <w:p/>
          <w:p>
            <w:pPr>
              <w:spacing w:after="0" w:before="0" w:lineRule="auto" w:line="276"/>
              <w:jc w:val="left"/>
            </w:pPr>
            <w:r>
              <w:rPr>
                <w:rFonts w:ascii="Times New Roman" w:hAnsi="Times New Roman" w:cs="Times New Roman" w:eastAsia="Times New Roman"/>
                <w:b w:val="false"/>
                <w:sz w:val="26"/>
              </w:rPr>
              <w:t>Mau22b.doc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dự án đầu tư nhóm II không thuộc đối tượng phải thực hiện đánh giá tác động môi trường và dự án đầu tư nhóm III: mẫu quy định tại Mẫu số 22c Phụ lục kèm theo Thông tư số 09/2026/TT-BNNMT.</w:t>
            </w:r>
          </w:p>
        </w:tc>
        <w:tc>
          <w:p/>
          <w:p>
            <w:pPr>
              <w:spacing w:after="0" w:before="0" w:lineRule="auto" w:line="276"/>
              <w:jc w:val="left"/>
            </w:pPr>
            <w:r>
              <w:rPr>
                <w:rFonts w:ascii="Times New Roman" w:hAnsi="Times New Roman" w:cs="Times New Roman" w:eastAsia="Times New Roman"/>
                <w:b w:val="false"/>
                <w:sz w:val="26"/>
              </w:rPr>
              <w:t>Mau22c.doc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cơ sở đang hoạt động: mẫu quy định tại Mẫu số 22d Phụ lục kèm theo Thông tư số 09/2026/TT-BNNMT..</w:t>
            </w:r>
          </w:p>
        </w:tc>
        <w:tc>
          <w:p/>
          <w:p>
            <w:pPr>
              <w:spacing w:after="0" w:before="0" w:lineRule="auto" w:line="276"/>
              <w:jc w:val="left"/>
            </w:pPr>
            <w:r>
              <w:rPr>
                <w:rFonts w:ascii="Times New Roman" w:hAnsi="Times New Roman" w:cs="Times New Roman" w:eastAsia="Times New Roman"/>
                <w:b w:val="false"/>
                <w:sz w:val="26"/>
              </w:rPr>
              <w:t>Mau22d.doc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bản chính văn bản đề nghị cấp giấy phép môi trường của dự án đầu tư, cơ sở: mẫu quy định tại Mẫu số 22a Phụ lục kèm theo Thông tư số 09/2026/TT-BNNMT.</w:t>
            </w:r>
          </w:p>
        </w:tc>
        <w:tc>
          <w:p/>
          <w:p>
            <w:pPr>
              <w:spacing w:after="0" w:before="0" w:lineRule="auto" w:line="276"/>
              <w:jc w:val="left"/>
            </w:pPr>
            <w:r>
              <w:rPr>
                <w:rFonts w:ascii="Times New Roman" w:hAnsi="Times New Roman" w:cs="Times New Roman" w:eastAsia="Times New Roman"/>
                <w:b w:val="false"/>
                <w:sz w:val="26"/>
              </w:rPr>
              <w:t>Mau22a.doc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dự án đầu tư, dự án đầu tư mở rộng của cơ sở đang hoạt động không thuộc đối tượng phải thực hiện đánh giá tác động môi trường: 01 bản sao Báo cáo nghiên cứu khả thi hoặc tài liệu tương đương với báo cáo nghiên cứu khả thi của dự án đầu tư, dự án đầu tư mở rộng theo quy định của pháp luật về đầu tư, đầu tư công, đầu tư theo phương thức đối tác công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 Tổ chức Đảng,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Khánh Hòa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phép môi trường, - Văn bản thông báo trả hồ sơ cho chủ dự án, cơ sở và nêu rõ lý do trong trường hợp không đủ điều kiện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Bảo vệ môi trường số 72/2020/QH14 ngày 17 tháng 11 năm 2020</w:t>
            </w:r>
          </w:p>
        </w:tc>
        <w:tc>
          <w:p/>
          <w:p>
            <w:pPr>
              <w:spacing w:after="0" w:before="0" w:lineRule="auto" w:line="276"/>
              <w:jc w:val="left"/>
            </w:pPr>
            <w:r>
              <w:rPr>
                <w:rFonts w:ascii="Times New Roman" w:hAnsi="Times New Roman" w:cs="Times New Roman" w:eastAsia="Times New Roman"/>
                <w:b w:val="false"/>
                <w:sz w:val="26"/>
              </w:rPr>
              <w:t>17-11-2020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02/2022/TT-BTNMT</w:t>
            </w:r>
          </w:p>
        </w:tc>
        <w:tc>
          <w:p/>
          <w:p>
            <w:pPr>
              <w:spacing w:after="0" w:before="0" w:lineRule="auto" w:line="276"/>
              <w:jc w:val="left"/>
            </w:pPr>
            <w:r>
              <w:rPr>
                <w:rFonts w:ascii="Times New Roman" w:hAnsi="Times New Roman" w:cs="Times New Roman" w:eastAsia="Times New Roman"/>
                <w:b w:val="false"/>
                <w:sz w:val="26"/>
              </w:rPr>
              <w:t>Thông tư số 02/2022/TT-BTNMT</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15/2022/NQ-HĐND</w:t>
            </w:r>
          </w:p>
        </w:tc>
        <w:tc>
          <w:p/>
          <w:p>
            <w:pPr>
              <w:spacing w:after="0" w:before="0" w:lineRule="auto" w:line="276"/>
              <w:jc w:val="left"/>
            </w:pPr>
            <w:r>
              <w:rPr>
                <w:rFonts w:ascii="Times New Roman" w:hAnsi="Times New Roman" w:cs="Times New Roman" w:eastAsia="Times New Roman"/>
                <w:b w:val="false"/>
                <w:sz w:val="26"/>
              </w:rPr>
              <w:t>Quy định mức thu, nộp, quản lý và sử dụng phí thẩm định cấp, cấp lại, cấp điều chỉnh Giấy phép môi trường trên địa bàn tỉnh</w:t>
            </w:r>
          </w:p>
        </w:tc>
        <w:tc>
          <w:p/>
          <w:p>
            <w:pPr>
              <w:spacing w:after="0" w:before="0" w:lineRule="auto" w:line="276"/>
              <w:jc w:val="left"/>
            </w:pPr>
            <w:r>
              <w:rPr>
                <w:rFonts w:ascii="Times New Roman" w:hAnsi="Times New Roman" w:cs="Times New Roman" w:eastAsia="Times New Roman"/>
                <w:b w:val="false"/>
                <w:sz w:val="26"/>
              </w:rPr>
              <w:t>15-11-2022</w:t>
            </w:r>
          </w:p>
        </w:tc>
        <w:tc>
          <w:p/>
        </w:tc>
      </w:tr>
      <w:tr>
        <w:tc>
          <w:p/>
          <w:p>
            <w:pPr>
              <w:spacing w:after="0" w:before="0" w:lineRule="auto" w:line="276"/>
              <w:jc w:val="left"/>
            </w:pPr>
            <w:r>
              <w:rPr>
                <w:rFonts w:ascii="Times New Roman" w:hAnsi="Times New Roman" w:cs="Times New Roman" w:eastAsia="Times New Roman"/>
                <w:b w:val="false"/>
                <w:sz w:val="26"/>
              </w:rPr>
              <w:t>05/2025/NĐ-CP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07/2025/TT-BTNMT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02/2022/TT-BTNMT ngày 10 tháng 01 năm 2022 của Bộ trưởng Bộ Tài nguyên và Môi trường quy định chi tiết thi hành một số điều của Luật Bảo vệ môi trường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đầu tư nhóm I, nhóm II và nhóm III có phát sinh nước thải, bụi, khí thải xả ra môi trường phải được xử lý khi đi vào vận hành chính thức.
- Dự án đầu tư, cơ sở hoạt động trước ngày Luật Bảo vệ môi trường có hiệu lực thi hành có tiêu chí về môi trường như Dự án đầu tư nhóm I, nhóm II và nhóm III có phát sinh nước thải, bụi, khí thải xả ra môi trường phải được xử lý khi đi vào vận hành chính thức.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giấy phép môi trường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2026-05-26T17:49:54Z</dcterms:created>
  <dc:creator>Apache POI</dc:creator>
</cp:coreProperties>
</file>