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Lập, thẩm định, quyết định đầu tư chương trình, dự án đầu tư sử dụng vốn ODA, vốn vay ưu đãi thuộc thẩm quyền của người đứng đầu cơ quan chủ quản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B1	Tổ chức, cá nhân nộp hồ sơ tại Bộ phận TN&TKQ của Sở Kế hoạch và Đầu tư (KH&ĐT) tại Trung tâm Phục vụ hành chính công tỉnh. Cán bộ TN&TKQ kiểm tra hồ sơ:
+ Nếu hồ sơ đầy đủ thì làm thủ tục tiếp nhận hồ sơ và hẹn ngày trả kết quả.
+ Nếu hồ sơ chưa đầy đủ thì yêu cầu tổ chức, cá nhân bổ sung, hoàn thiện hồ sơ. Nếu không bổ sung hoàn thiện được thì từ chối tiếp nhận hồ sơ.
B2	Chuyển hồ sơ về phòng Thẩm định và Giám sát đầu tư để giải quyết.
B3	Duyệt hồ sơ, chuyển cho chuyên viên xử lý.
B4	Thẩm định hồ sơ:
- Trường hợp hồ sơ không đủ điều kiện thì tham mưu Sở ban hành Văn bản thông báo hồ sơ không đủ điều kiện thẩm định chuyển kèm hồ sơ cho Trung tâm Phục vụ hành chính công tỉnh để trả kết quả theo bước B11.
- Trường hợp, hồ sơ đủ điều kiện thì tham mưu Sở ban hành Văn bản lấy ý kiến thẩm định của Bộ kế hoạch và Đầu tư, Bộ Tài chính (nếu cần thiết) và các Sở ban ngành liên quan.
B5	Bộ KH&ĐT, Bộ Tài chính (nếu được lấy ý kiến) và các Sở ban ngành liên quan góp ý thẩm định hồ sơ.
B6	Tổng hợp ý kiến của Bộ KH&ĐT, Bộ Tài chính và các Sở, ban, ngành và dự thảo Báo cáo thẩm định đầu tư chương trình, dự án đầu tư, Tờ trình đề nghị UBND tỉnh phê duyệt Quyết định đầu tư chương trình, dự án đầu tư kèm dự thảo Quyết định trình lãnh đạo phòng xem xét, ký nháy.
B7	Xem xét, ký nháy kết quả tại bước B6.
B8	Xem xét, ký duyệt kết quả thẩm định tại bước B7.
B9	Phát hành văn bản và chuyển kết quả kèm theo 01 bộ hồ sơ sang UBND tỉnh để giải quyết.
B10	UBND tỉnh xem xét quyết định.
Chuyển kết quả cho Sở KH&ĐT (qua Trung tâm Phục vụ hành chính công tỉnh), kết thúc xử lý trên phần mềm dịch vụ công.
B11	- Trả kết quả.
- Chuyển kết quả về phòng Thẩm định và giám sát đầu tư để lưu, theo dõ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Trung tâm Phục vụ hành chính công tỉnh Hà Tĩnh;
 - Qua Bưu điện;
- Qua Cổng dịch vụ công trực tuyến của tỉnh http://dichvucong.hatinh.gov.vn.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thẩm định chương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nghiên cứu khả thi chương trình, dự án theo mẫu BM.ODA.01.01;</w:t>
            </w:r>
          </w:p>
        </w:tc>
        <w:tc>
          <w:p/>
          <w:p>
            <w:pPr>
              <w:spacing w:after="0" w:before="0" w:lineRule="auto" w:line="276"/>
              <w:jc w:val="left"/>
            </w:pPr>
            <w:r>
              <w:rPr>
                <w:rFonts w:ascii="Times New Roman" w:hAnsi="Times New Roman" w:cs="Times New Roman" w:eastAsia="Times New Roman"/>
                <w:b w:val="false"/>
                <w:sz w:val="26"/>
              </w:rPr>
              <w:t>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 (Quyết định chủ trương đầu tư; các văn bản của nhà tài trợ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Hà Tĩnh (Số 02A, đường Nguyễn Chí Thanh, TP Hà Tĩnh, tỉnh Hà Tĩnh). - Cổng dịch vụ công trực tuyến của tỉnh http://dichvucong.hatinh.gov.vn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đầu tư chương trình, dự án ODA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114/2021/TT-BTC</w:t>
            </w:r>
          </w:p>
        </w:tc>
        <w:tc>
          <w:p/>
          <w:p>
            <w:pPr>
              <w:spacing w:after="0" w:before="0" w:lineRule="auto" w:line="276"/>
              <w:jc w:val="left"/>
            </w:pPr>
            <w:r>
              <w:rPr>
                <w:rFonts w:ascii="Times New Roman" w:hAnsi="Times New Roman" w:cs="Times New Roman" w:eastAsia="Times New Roman"/>
                <w:b w:val="false"/>
                <w:sz w:val="26"/>
              </w:rPr>
              <w:t>Thông tư 114/2021/TT-BTC</w:t>
            </w:r>
          </w:p>
        </w:tc>
        <w:tc>
          <w:p/>
          <w:p>
            <w:pPr>
              <w:spacing w:after="0" w:before="0" w:lineRule="auto" w:line="276"/>
              <w:jc w:val="left"/>
            </w:pPr>
            <w:r>
              <w:rPr>
                <w:rFonts w:ascii="Times New Roman" w:hAnsi="Times New Roman" w:cs="Times New Roman" w:eastAsia="Times New Roman"/>
                <w:b w:val="false"/>
                <w:sz w:val="26"/>
              </w:rPr>
              <w:t>17-12-2021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2026-05-16T20:33:27Z</dcterms:created>
  <dc:creator>Apache POI</dc:creator>
</cp:coreProperties>
</file>