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1.010904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12345/QĐ-UBND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liên thông Đăng ký khai tử, xóa đăng ký thường trú</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cư trú</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chuẩn bị đầy đủ hồ sơ theo quy định. 
Bước 2: Nộp hồ sơ trực tiếp hoặc gửi qua dịch vụ bưu chính đến Bộ phận tiếp nhận và trả kết quả của Ủy ban nhân dân cấp xã. 
Đối với hồ sơ được nộp trực tiếp hoặc nộp thông qua dịch vụ bưu chính, công chức tiếp nhận hồ sơ tại Bộ phận Tiếp nhận và Trả kết quả của Ủy ban nhân dân cấp xã phải xem xét, kiểm tra tính chính xác, đầy đủ của hồ sơ và nhập vào Sổ theo dõi hồ sơ.
Trường hợp việc đăng ký khai tử được thực hiện lưu động thì công chức tư pháp - hộ tịch trực tiếp tiếp nhận hồ sơ và cấp giấy tiếp nhận hồ sơ và hẹn trả kết quả cho người dân, sau đó chuyển toàn bộ hồ sơ cho Bộ phận Tiếp nhận và Trả kết quả.
Trường hợp người chết là chủ hộ, phải kết hợp việc thực hiện thủ tục xóa đăng ký thường trú với việc thay đổi chủ hộ. Do đó, Bộ phận Tiếp nhận và Trả kết quả, hoặc công chức tư pháp - hộ tịch (trong trường hợp thực hiện đăng ký khai tử lưu động) có trách nhiệm hướng dẫn cá nhân yêu cầu liên thông cử 01 người có đủ điều kiện theo quy định của pháp luật cư trú làm chủ hộ và ghi nội dung thay đổi chủ hộ vào phiếu báo thay đổi hộ khẩu nhân khẩu.
Công chức Bộ phận Tiếp nhận và Trả kết quả của Ủy ban nhân dân cấp xã tiếp nhận hồ sơ và lệ phí đăng ký khai tử (nếu có), kiểm tra tính phù hợp về nội dung hồ sơ, nếu hồ sơ chưa đầy đủ, chưa chính xác theo quy định thì phải hướng dẫn người dân bổ sung, hoàn thiện hồ sơ theo quy định. 
Khi hồ sơ đầy đủ, chính xác theo quy định thì công chức Bộ phận Tiếp nhận và Trả kết quả của Ủy ban nhân dân cấp xã tiếp nhận hồ sơ; đối với các trường hợp người dân nộp hồ sơ trực tiếp thì viết Phiếu tiếp nhận hồ sơ và hẹn ngày trả kết quả giao cho người nộp hồ sơ.</w:t>
      </w:r>
    </w:p>
    <w:p>
      <w:pPr>
        <w:shd w:val="clear" w:color="auto" w:fill="F2F6F9"/>
        <w:spacing w:after="0" w:before="120" w:lineRule="auto" w:line="276"/>
        <w:jc w:val="both"/>
      </w:pPr>
      <w:r>
        <w:rPr>
          <w:rFonts w:ascii="Times New Roman" w:hAnsi="Times New Roman" w:cs="Times New Roman" w:eastAsia="Times New Roman"/>
          <w:b w:val="true"/>
          <w:sz w:val="26"/>
        </w:rPr>
        <w:t>1.1. Giải quyết hồ sơ tại Ủy ban nhân dân cấp xã:</w:t>
      </w:r>
    </w:p>
    <w:p>
      <w:pPr>
        <w:spacing w:after="0" w:before="0" w:lineRule="auto" w:line="276"/>
        <w:jc w:val="both"/>
      </w:pPr>
      <w:r>
        <w:rPr>
          <w:rFonts w:ascii="Times New Roman" w:hAnsi="Times New Roman" w:cs="Times New Roman" w:eastAsia="Times New Roman"/>
          <w:b w:val="false"/>
          <w:sz w:val="26"/>
        </w:rPr>
        <w:t>Ngay sau khi tiếp nhận hồ sơ và lệ phí đăng ký khai tử (nếu có), công chức Bộ phận Tiếp nhận và Trả kết quả của Ủy ban nhân dân cấp xã chuyển hồ sơ đăng ký khai tử cho công chức Tư pháp - Hộ tịch để thực hiện đăng ký khai tử.
Công chức Tư pháp - Hộ tịch kiểm tra thông tin và tiến hành đăng ký khai tử, sau khi thực hiện đăng ký khai tử xong thì chuyển ngay trích lục khai tử cho Bộ phận Tiếp nhận và Trả kết quả.
- Ngay sau khi nhận được trích lục khai tử, Bộ phận Tiếp nhận và Trả kết quả của Ủy ban nhân dân cấp xã có trách nhiệm chụp 02 bản trích lục khai tử từ bản chính để bổ sung vào hồ sơ xóa đăng ký thường trú và hồ sơ hưởng chế độ tử tuất/hỗ trợ chi phí mai táng/hưởng mai táng phí, đồng thời thực hiện: Chuyển hồ sơ xóa đăng ký thường trú đến Công an cấp xã để thực hiện hoặc để chuyển cho Công an cấp huyện thực hiện việc giải quyết thủ tục xóa đăng ký thường trú. Tùy thuộc điều kiện thực tế, địa phương có thể quy định Bộ phận Tiếp nhận và Trả kết quả của Ủy ban nhân dân cấp xã chuyển hồ sơ cho Công an cấp huyện giải quyết thủ tục xóa đăng ký thường trú theo thẩm quyền.</w:t>
      </w:r>
    </w:p>
    <w:p>
      <w:pPr>
        <w:shd w:val="clear" w:color="auto" w:fill="F2F6F9"/>
        <w:spacing w:after="0" w:before="120" w:lineRule="auto" w:line="276"/>
        <w:jc w:val="both"/>
      </w:pPr>
      <w:r>
        <w:rPr>
          <w:rFonts w:ascii="Times New Roman" w:hAnsi="Times New Roman" w:cs="Times New Roman" w:eastAsia="Times New Roman"/>
          <w:b w:val="true"/>
          <w:sz w:val="26"/>
        </w:rPr>
        <w:t>1.2. Giải quyết hồ sơ tại cơ quan Công an:</w:t>
      </w:r>
    </w:p>
    <w:p>
      <w:pPr>
        <w:spacing w:after="0" w:before="0" w:lineRule="auto" w:line="276"/>
        <w:jc w:val="both"/>
      </w:pPr>
      <w:r>
        <w:rPr>
          <w:rFonts w:ascii="Times New Roman" w:hAnsi="Times New Roman" w:cs="Times New Roman" w:eastAsia="Times New Roman"/>
          <w:b w:val="false"/>
          <w:sz w:val="26"/>
        </w:rPr>
        <w:t>1.2.1. Trường hợp thuộc thẩm quyền của công an cấp huyện: Ngay khi nhận hồ sơ do Công an cấp xã chuyển đến, cán bộ tiếp nhận hồ sơ đối chiếu với các quy định của pháp luật về cư trú, trường hợp hồ sơ đầy đủ, hợp lệ thì viết giấy biên nhận trao cho người chuyển hồ sơ. Trường hợp hồ sơ chưa đủ điều kiện như thiếu thành phần hồ sơ hoặc biểu mẫu, giấy tờ kê khai chưa đúng, chưa đầy đủ thì cán bộ tiếp nhận hồ sơ có trách nhiệm trả lại hồ sơ kèm theo thông báo bằng văn bản và nêu rõ lý do, nội dung cần bổ sung cho người chuyển hồ sơ để hướng dẫn cho người dân. 
Trường hợp được giải quyết xóa đăng ký thường trú: Nhận hồ sơ, kiểm tra lại giấy tờ, tài liệu, đối chiếu các thông tin được ghi trong sổ hộ khẩu, giấy tờ khác và ký nhận vào sổ theo dõi giải quyết hộ khẩu (ký, ghi rõ họ, tên và ngày, tháng, năm nhận kết quả). Trong thời hạn 03 ngày làm việc, kể từ ngày nhận hồ sơ từ Công an cấp xã, cơ quan Công an cấp huyện thực hiện xóa đăng ký thường trú của người chết, thay đổi chủ hộ (nếu có). Ngay sau khi xóa đăng ký thường trú xong, cơ quan Công an cấp huyện trả Sổ hộ khẩu (đã xóa tên người chết) cho Công an cấp xã để chuyển cho Bộ phận Tiếp nhận và Trả kết quả của Ủy ban nhân dân cấp xã và yêu cầu người nhận kết quả ký nhận vào sổ theo dõi giải quyết hộ khẩu. 
Trường hợp không giải quyết xóa đăng ký thường trú: Ngay sau khi nhận được hồ sơ từ Công an cấp xã, cơ quan Công an cấp huyện có trách nhiệm chuyển trả hồ sơ cho công an cấp xã. Công an cấp xã nhận lại hồ sơ đã nộp; kiểm tra lại giấy tờ, tài liệu có trong hồ sơ; nhận lại văn bản về việc không giải quyết xóa đăng ký thường trú và ký nhận (ghi rõ họ, tên và ngày, tháng, năm nhận văn bản và hồ sơ đăng ký cư trú đã nộp) vào sổ theo dõi giải quyết hộ khẩu. Chuyển trả hồ sơ về cho Bộ phận Tiếp nhận và Trả kết quả của Ủy ban nhân dân cấp xã để trả cho người dân.</w:t>
      </w:r>
    </w:p>
    <w:p>
      <w:pPr>
        <w:spacing w:after="0" w:before="0" w:lineRule="auto" w:line="276"/>
        <w:jc w:val="both"/>
      </w:pPr>
      <w:r>
        <w:rPr>
          <w:rFonts w:ascii="Times New Roman" w:hAnsi="Times New Roman" w:cs="Times New Roman" w:eastAsia="Times New Roman"/>
          <w:b w:val="false"/>
          <w:sz w:val="26"/>
        </w:rPr>
        <w:t>1.2.2. Trường hợp thuộc thẩm quyền của công an cấp xã: Ngay khi nhận hồ sơ do công chức Bộ phận Tiếp nhận và Trả kết quả của Ủy ban nhân dân cấp xã chuyển đến, cán bộ tiếp nhận hồ sơ đối chiếu với các quy định của pháp luật về cư trú, trường hợp hồ sơ đầy đủ, hợp lệ thì viết giấy biên nhận trao cho người nộp. 
Trường hợp hồ sơ đủ điều kiện nhưng thiếu thành phần hồ sơ hoặc biểu mẫu, giấy tờ kê khai chưa đúng, chưa đầy đủ thì cán bộ tiếp nhận hồ sơ có trách nhiệm trả lại hồ sơ kèm theo thông báo bằng văn bản và nêu rõ lý do, nội dung cần bổ sung cho người chuyển hồ sơ để hướng dẫn cho người dân. 
Trường hợp hồ sơ không đủ điều kiện thì không tiếp nhận và trả lời bằng văn bản cho người dân, nêu rõ lý do không tiếp nhận. Trong thời hạn 03 ngày làm việc, kể từ ngày nhận đủ hồ sơ từ Bộ phận tiếp nhận hồ sơ và trả kết quả của Ủy ban nhân dân cấp xã, cơ quan Công an thực hiện xóa đăng ký thường trú của người chết, thay đổi chủ hộ (nếu có).
Ngay sau khi xóa đăng ký thường trú xong, cơ quan Công an trả kết quả cho Bộ phận Tiếp nhận và Trả kết quả của Ủy ban nhân dân cấp xã. Người nhận kết quả nộp giấy biên nhận, cán bộ đăng ký trả sổ hộ khẩu (đã xóa tên người chết) và yêu cầu người nhận kết quả ký nhận vào sổ theo dõi giải quyết hộ khẩu.</w:t>
      </w:r>
    </w:p>
    <w:p>
      <w:pPr>
        <w:shd w:val="clear" w:color="auto" w:fill="F2F6F9"/>
        <w:spacing w:after="0" w:before="120" w:lineRule="auto" w:line="276"/>
        <w:jc w:val="both"/>
      </w:pPr>
      <w:r>
        <w:rPr>
          <w:rFonts w:ascii="Times New Roman" w:hAnsi="Times New Roman" w:cs="Times New Roman" w:eastAsia="Times New Roman"/>
          <w:b w:val="true"/>
          <w:sz w:val="26"/>
        </w:rPr>
        <w:t>Bước 3: Nhận kết quả</w:t>
      </w:r>
    </w:p>
    <w:p>
      <w:pPr>
        <w:spacing w:after="0" w:before="0" w:lineRule="auto" w:line="276"/>
        <w:jc w:val="both"/>
      </w:pPr>
      <w:r>
        <w:rPr>
          <w:rFonts w:ascii="Times New Roman" w:hAnsi="Times New Roman" w:cs="Times New Roman" w:eastAsia="Times New Roman"/>
          <w:b w:val="false"/>
          <w:sz w:val="26"/>
        </w:rPr>
        <w:t>Nhận kết quả trực tiếp tại Bộ phận Tiếp nhận và Trả kết quả của Ủy ban nhân dân cấp xã hoặc thông qua hệ thống bưu chính. Trường hợp người dân có yêu cầu có thể nhận kết quả tại cơ quan giải quyết.
Thời gian nhận hồ sơ và trả kết quả: Sáng từ 7 giờ 00 phút đến 11 giờ 00 phút, chiều từ 13 giờ 00 phút đến 17 giờ 00 phút từ thứ hai đến thứ sáu hàng tuần (trừ các ngày nghỉ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quy định </w:t>
            </w:r>
          </w:p>
        </w:tc>
        <w:tc>
          <w:p/>
          <w:p>
            <w:pPr>
              <w:spacing w:after="0" w:before="0" w:lineRule="auto" w:line="276"/>
              <w:jc w:val="left"/>
            </w:pPr>
            <w:r>
              <w:rPr>
                <w:rFonts w:ascii="Times New Roman" w:hAnsi="Times New Roman" w:cs="Times New Roman" w:eastAsia="Times New Roman"/>
                <w:b w:val="false"/>
                <w:sz w:val="26"/>
              </w:rPr>
              <w:t>Lệ phí : 0 Đồng</w:t>
              <w:t xml:space="preserve"> (Đăng ký khai tử đúng hạn)</w:t>
            </w:r>
          </w:p>
          <w:p>
            <w:pPr>
              <w:spacing w:after="0" w:before="0" w:lineRule="auto" w:line="276"/>
              <w:jc w:val="left"/>
            </w:pPr>
            <w:r>
              <w:rPr>
                <w:rFonts w:ascii="Times New Roman" w:hAnsi="Times New Roman" w:cs="Times New Roman" w:eastAsia="Times New Roman"/>
                <w:b w:val="false"/>
                <w:sz w:val="26"/>
              </w:rPr>
              <w:t>Lệ phí : 5.000 Đồng</w:t>
              <w:t xml:space="preserve"> (Đăng ký khai tử không đúng hạn)</w:t>
            </w:r>
          </w:p>
        </w:tc>
        <w:tc>
          <w:p/>
          <w:p>
            <w:pPr>
              <w:spacing w:after="0" w:before="0" w:lineRule="auto" w:line="276"/>
              <w:jc w:val="left"/>
            </w:pPr>
            <w:r>
              <w:rPr>
                <w:rFonts w:ascii="Times New Roman" w:hAnsi="Times New Roman" w:cs="Times New Roman" w:eastAsia="Times New Roman"/>
                <w:b w:val="false"/>
                <w:sz w:val="26"/>
              </w:rPr>
              <w:t>4.1. Đăng ký khai tử: trong ngày, trường hợp nhận hồ sơ sau 15 giờ mà không giải quyết được ngay thì trả kết quả trong ngày làm việc tiếp theo.
4.2. Xóa đăng ký thường trú: 
- Trường hợp thuộc thẩm quyền của công an cấp huyện: 08 ngày, trong đó thời gian giải quyết là 04 ngày; thời gian chuyển hồ sơ là 04 ngày.
- Trường hợp thuộc thẩm quyền của công an cấp xã: 04 ngày (chỉ tính thời gian giải quyết).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quy định </w:t>
            </w:r>
          </w:p>
        </w:tc>
        <w:tc>
          <w:p/>
          <w:p>
            <w:pPr>
              <w:spacing w:after="0" w:before="0" w:lineRule="auto" w:line="276"/>
              <w:jc w:val="left"/>
            </w:pPr>
            <w:r>
              <w:rPr>
                <w:rFonts w:ascii="Times New Roman" w:hAnsi="Times New Roman" w:cs="Times New Roman" w:eastAsia="Times New Roman"/>
                <w:b w:val="false"/>
                <w:sz w:val="26"/>
              </w:rPr>
              <w:t>Lệ phí : 0 Đồng</w:t>
              <w:t xml:space="preserve"> (Đăng ký khai tử đúng hạn)</w:t>
            </w:r>
          </w:p>
          <w:p>
            <w:pPr>
              <w:spacing w:after="0" w:before="0" w:lineRule="auto" w:line="276"/>
              <w:jc w:val="left"/>
            </w:pPr>
            <w:r>
              <w:rPr>
                <w:rFonts w:ascii="Times New Roman" w:hAnsi="Times New Roman" w:cs="Times New Roman" w:eastAsia="Times New Roman"/>
                <w:b w:val="false"/>
                <w:sz w:val="26"/>
              </w:rPr>
              <w:t>Lệ phí : 5.000 Đồng</w:t>
              <w:t xml:space="preserve"> (Đăng ký khai tử không đúng hạn)</w:t>
            </w:r>
          </w:p>
        </w:tc>
        <w:tc>
          <w:p/>
          <w:p>
            <w:pPr>
              <w:spacing w:after="0" w:before="0" w:lineRule="auto" w:line="276"/>
              <w:jc w:val="left"/>
            </w:pPr>
            <w:r>
              <w:rPr>
                <w:rFonts w:ascii="Times New Roman" w:hAnsi="Times New Roman" w:cs="Times New Roman" w:eastAsia="Times New Roman"/>
                <w:b w:val="false"/>
                <w:sz w:val="26"/>
              </w:rPr>
              <w:t>4.1. Đăng ký khai tử: trong ngày, trường hợp nhận hồ sơ sau 15 giờ mà không giải quyết được ngay thì trả kết quả trong ngày làm việc tiếp theo.
4.2. Xóa đăng ký thường trú: 
- Trường hợp thuộc thẩm quyền của công an cấp huyện: 08 ngày, trong đó thời gian giải quyết là 04 ngày; thời gian chuyển hồ sơ là 04 ngày.
- Trường hợp thuộc thẩm quyền của công an cấp xã: 04 ngày (chỉ tính thời gian giải quyết).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quy định </w:t>
            </w:r>
          </w:p>
        </w:tc>
        <w:tc>
          <w:p/>
          <w:p>
            <w:pPr>
              <w:spacing w:after="0" w:before="0" w:lineRule="auto" w:line="276"/>
              <w:jc w:val="left"/>
            </w:pPr>
            <w:r>
              <w:rPr>
                <w:rFonts w:ascii="Times New Roman" w:hAnsi="Times New Roman" w:cs="Times New Roman" w:eastAsia="Times New Roman"/>
                <w:b w:val="false"/>
                <w:sz w:val="26"/>
              </w:rPr>
              <w:t>Lệ phí : 0 Đồng</w:t>
              <w:t xml:space="preserve"> (Đăng ký khai tử đúng hạn)</w:t>
            </w:r>
          </w:p>
          <w:p>
            <w:pPr>
              <w:spacing w:after="0" w:before="0" w:lineRule="auto" w:line="276"/>
              <w:jc w:val="left"/>
            </w:pPr>
            <w:r>
              <w:rPr>
                <w:rFonts w:ascii="Times New Roman" w:hAnsi="Times New Roman" w:cs="Times New Roman" w:eastAsia="Times New Roman"/>
                <w:b w:val="false"/>
                <w:sz w:val="26"/>
              </w:rPr>
              <w:t>Lệ phí : 5.000 Đồng</w:t>
              <w:t xml:space="preserve"> (Đăng ký khai tử không đúng hạn)</w:t>
            </w:r>
          </w:p>
        </w:tc>
        <w:tc>
          <w:p/>
          <w:p>
            <w:pPr>
              <w:spacing w:after="0" w:before="0" w:lineRule="auto" w:line="276"/>
              <w:jc w:val="left"/>
            </w:pPr>
            <w:r>
              <w:rPr>
                <w:rFonts w:ascii="Times New Roman" w:hAnsi="Times New Roman" w:cs="Times New Roman" w:eastAsia="Times New Roman"/>
                <w:b w:val="false"/>
                <w:sz w:val="26"/>
              </w:rPr>
              <w:t>4.1. Đăng ký khai tử: trong ngày, trường hợp nhận hồ sơ sau 15 giờ mà không giải quyết được ngay thì trả kết quả trong ngày làm việc tiếp theo.
4.2. Xóa đăng ký thường trú: 
- Trường hợp thuộc thẩm quyền của công an cấp huyện: 08 ngày, trong đó thời gian giải quyết là 04 ngày; thời gian chuyển hồ sơ là 04 ngày.
- Trường hợp thuộc thẩm quyền của công an cấp xã: 04 ngày (chỉ tính thời gian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3.1.Hồ sơ khai tử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phải xuất trình: Bản chính một trong các giấy tờ là hộ chiếu, hoặc chứng minh nhân dân, hoặc thẻ căn cước công dân, hoặc các giấy tờ khác có dán ảnh và thông tin cá nhân do cơ quan có thẩm quyền cấp, còn giá trị sử dụng để chứng minh về nhân thân của người có yêu cầu đăng ký khai tử. Trường hợp hồ sơ gửi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phải nộp:  + Tờ khai đăng ký khai tử theo mẫu;</w:t>
            </w:r>
          </w:p>
        </w:tc>
        <w:tc>
          <w:p/>
          <w:p>
            <w:pPr>
              <w:spacing w:after="0" w:before="0" w:lineRule="auto" w:line="276"/>
              <w:jc w:val="left"/>
            </w:pPr>
            <w:r>
              <w:rPr>
                <w:rFonts w:ascii="Times New Roman" w:hAnsi="Times New Roman" w:cs="Times New Roman" w:eastAsia="Times New Roman"/>
                <w:b w:val="false"/>
                <w:sz w:val="26"/>
              </w:rPr>
              <w:t>cac mau don 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giấy tờ thay cho Giấy báo tử theo quy định tại Điều 34 Luật Hộ tịch và khoản 2 Điều 4 Nghị định số 123/2015/NĐ-CP ngày 15 tháng 11 năm 2015 của Chính phủ quy định chi tiết một số điều và biện pháp thi hành Luật Hộ tịch, cụ thể: Đối với người chết tại cơ sở y tế thì Thủ trưởng cơ sở y tế cấp Giấy báo tử; đối với người chết do thi hành án tử hình thì Chủ tịch Hội đồng thi hành án tử hình cấp giấy xác nhận việc thi hành án tử hình thay Giấy báo tử; đối với người bị Tòa án tuyên bố là đã chết thì Bản án, quyết định có hiệu lực của Tòa án thay Giấy báo tử; đối với người chết trên phương tiện giao thông, chết do tai nạn, bị giết, chết đột ngột hoặc chết có nghi vấn thì văn bản xác nhận của cơ quan công an hoặc kết quả giám định của Cơ quan giám định pháp y thay Giấy báo tử. Giấy báo tử do Ủy ban nhân dân cấp xã nơi người đó chết cấp nếu không thuộc các trường hợp chết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trách nhiệm đăng ký khai tử theo khoản 1 Điều 33 Luật Hộ tịch không có điều kiện trực tiếp đến cơ quan đăng ký, có thể ủy quyền cho người khác làm thay.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3.2. Hồ sơ xóa đăng ký thường trú: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Phiếu báo thay đổi hộ khẩu, nhân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Sổ hộ khẩu (bản chính) có đăng ký thường trú của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trích lục khai tử (do cán bộ hộ tịch chuyển).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Tờ khai đăng ký khai tử, Phiếu báo thay đổi hộ khẩu, nhân khẩu (Mẫu HK02)</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36/2013/QH13</w:t>
            </w:r>
          </w:p>
        </w:tc>
        <w:tc>
          <w:p/>
          <w:p>
            <w:pPr>
              <w:spacing w:after="0" w:before="0" w:lineRule="auto" w:line="276"/>
              <w:jc w:val="left"/>
            </w:pPr>
            <w:r>
              <w:rPr>
                <w:rFonts w:ascii="Times New Roman" w:hAnsi="Times New Roman" w:cs="Times New Roman" w:eastAsia="Times New Roman"/>
                <w:b w:val="false"/>
                <w:sz w:val="26"/>
              </w:rPr>
              <w:t>Luật 36/2013/QH13 - Sửa đổi, bổ sung một số điều của Luật Cư trú</w:t>
            </w:r>
          </w:p>
        </w:tc>
        <w:tc>
          <w:p/>
          <w:p>
            <w:pPr>
              <w:spacing w:after="0" w:before="0" w:lineRule="auto" w:line="276"/>
              <w:jc w:val="left"/>
            </w:pPr>
            <w:r>
              <w:rPr>
                <w:rFonts w:ascii="Times New Roman" w:hAnsi="Times New Roman" w:cs="Times New Roman" w:eastAsia="Times New Roman"/>
                <w:b w:val="false"/>
                <w:sz w:val="26"/>
              </w:rPr>
              <w:t>20-06-2013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Hộ tịch và Nghị định số 123/2015/NĐ-CP ngày 15 tháng 01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1380/QĐ-TTg</w:t>
            </w:r>
          </w:p>
        </w:tc>
        <w:tc>
          <w:p/>
          <w:p>
            <w:pPr>
              <w:spacing w:after="0" w:before="0" w:lineRule="auto" w:line="276"/>
              <w:jc w:val="left"/>
            </w:pPr>
            <w:r>
              <w:rPr>
                <w:rFonts w:ascii="Times New Roman" w:hAnsi="Times New Roman" w:cs="Times New Roman" w:eastAsia="Times New Roman"/>
                <w:b w:val="false"/>
                <w:sz w:val="26"/>
              </w:rPr>
              <w:t>1380/QĐ-TTg Đề án thực hiện liên thông các thủ tục hành chính</w:t>
            </w:r>
          </w:p>
        </w:tc>
        <w:tc>
          <w:p/>
          <w:p>
            <w:pPr>
              <w:spacing w:after="0" w:before="0" w:lineRule="auto" w:line="276"/>
              <w:jc w:val="left"/>
            </w:pPr>
            <w:r>
              <w:rPr>
                <w:rFonts w:ascii="Times New Roman" w:hAnsi="Times New Roman" w:cs="Times New Roman" w:eastAsia="Times New Roman"/>
                <w:b w:val="false"/>
                <w:sz w:val="26"/>
              </w:rPr>
              <w:t>18-10-2018</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2026-05-09T14:32:21Z</dcterms:created>
  <dc:creator>Apache POI</dc:creator>
</cp:coreProperties>
</file>