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3759/QĐ-BQP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tạm vắng đối với phương tiện kỹ thuật đã sắp xếp trong kế hoạch bổ sung cho lực lượng thường trực của quân đội (chủ phương tiện là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Động viên quân đội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30 ngày kể từ khi đưa phương tiện kỹ thuật hoạt động ngoài địa bàn của tỉnh hoặc từ khi làm xong thủ tục cầm cố, thế chấp, cầm giữ phương tiện kỹ thuật, chủ phương tiện kỹ thuật (hoặc người đại diện) trực tiếp đến Ban Chỉ huy quân sự cấp xã để đăng ký phương tiện kỹ thuật tạm vắng;</w:t>
      </w:r>
    </w:p>
    <w:p>
      <w:pPr>
        <w:spacing w:after="0" w:before="0" w:lineRule="auto" w:line="276"/>
        <w:jc w:val="both"/>
      </w:pPr>
      <w:r>
        <w:rPr>
          <w:rFonts w:ascii="Times New Roman" w:hAnsi="Times New Roman" w:cs="Times New Roman" w:eastAsia="Times New Roman"/>
          <w:b w:val="false"/>
          <w:sz w:val="26"/>
        </w:rPr>
        <w:t>Bước 2: Ban Chỉ huy quân sự cấp xã tiếp nhận, ghi vào sổ đăng ký phương tiện kỹ thuật tạm vắng.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kết thúc đăng ký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sau khi kết thúc đăng ký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liên quan đến hoạt động của phương tiện hoặc cầm cố, thế chấp, cầm giữ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Ghi tên phương tiện kỹ thuật vào sổ đăng ký phương tiện kỹ thuật tạm vắng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168/1999/NĐ-CP</w:t>
            </w:r>
          </w:p>
        </w:tc>
        <w:tc>
          <w:p/>
          <w:p>
            <w:pPr>
              <w:spacing w:after="0" w:before="0" w:lineRule="auto" w:line="276"/>
              <w:jc w:val="left"/>
            </w:pPr>
            <w:r>
              <w:rPr>
                <w:rFonts w:ascii="Times New Roman" w:hAnsi="Times New Roman" w:cs="Times New Roman" w:eastAsia="Times New Roman"/>
                <w:b w:val="false"/>
                <w:sz w:val="26"/>
              </w:rPr>
              <w:t>Quy định danh mục và chế độ, thủ tục đăng ký, quản lý phương tiện kỹ thuật thuộc diện huy động bổ sung cho lực lượng thường trực của quân đội</w:t>
            </w:r>
          </w:p>
        </w:tc>
        <w:tc>
          <w:p/>
          <w:p>
            <w:pPr>
              <w:spacing w:after="0" w:before="0" w:lineRule="auto" w:line="276"/>
              <w:jc w:val="left"/>
            </w:pPr>
            <w:r>
              <w:rPr>
                <w:rFonts w:ascii="Times New Roman" w:hAnsi="Times New Roman" w:cs="Times New Roman" w:eastAsia="Times New Roman"/>
                <w:b w:val="false"/>
                <w:sz w:val="26"/>
              </w:rPr>
              <w:t>29-11-1999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125/2005/NĐ-CP</w:t>
            </w:r>
          </w:p>
        </w:tc>
        <w:tc>
          <w:p/>
          <w:p>
            <w:pPr>
              <w:spacing w:after="0" w:before="0" w:lineRule="auto" w:line="276"/>
              <w:jc w:val="left"/>
            </w:pPr>
            <w:r>
              <w:rPr>
                <w:rFonts w:ascii="Times New Roman" w:hAnsi="Times New Roman" w:cs="Times New Roman" w:eastAsia="Times New Roman"/>
                <w:b w:val="false"/>
                <w:sz w:val="26"/>
              </w:rPr>
              <w:t>Quy định chế độ bảo hiểm bắt buộc trách nhiệm dân sự của người kinh doanh vận tải hành khách, hàng hóa dễ cháy và dễ nổ trên đường thủy nội địa</w:t>
            </w:r>
          </w:p>
        </w:tc>
        <w:tc>
          <w:p/>
          <w:p>
            <w:pPr>
              <w:spacing w:after="0" w:before="0" w:lineRule="auto" w:line="276"/>
              <w:jc w:val="left"/>
            </w:pPr>
            <w:r>
              <w:rPr>
                <w:rFonts w:ascii="Times New Roman" w:hAnsi="Times New Roman" w:cs="Times New Roman" w:eastAsia="Times New Roman"/>
                <w:b w:val="false"/>
                <w:sz w:val="26"/>
              </w:rPr>
              <w:t>07-10-2005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44/2012/NĐ-CP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168/1999/NĐ-CP ngày 29 tháng 11 năm 1999 của Chính phủ quy định danh mục và chế độ, thủ tục đăng ký, quản lý phương tiện kỹ thuật thuộc diện huy động bổ sung cho lực lượng thường trực của Quân đội</w:t>
            </w:r>
          </w:p>
        </w:tc>
        <w:tc>
          <w:p/>
          <w:p>
            <w:pPr>
              <w:spacing w:after="0" w:before="0" w:lineRule="auto" w:line="276"/>
              <w:jc w:val="left"/>
            </w:pPr>
            <w:r>
              <w:rPr>
                <w:rFonts w:ascii="Times New Roman" w:hAnsi="Times New Roman" w:cs="Times New Roman" w:eastAsia="Times New Roman"/>
                <w:b w:val="false"/>
                <w:sz w:val="26"/>
              </w:rPr>
              <w:t>18-05-2012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2026-05-23T19:31:32Z</dcterms:created>
  <dc:creator>Apache POI</dc:creator>
</cp:coreProperties>
</file>